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24" w:rsidRDefault="00E95524">
      <w:pPr>
        <w:rPr>
          <w:lang w:val="es-ES_tradnl"/>
        </w:rPr>
      </w:pPr>
      <w:bookmarkStart w:id="0" w:name="_GoBack"/>
      <w:bookmarkEnd w:id="0"/>
    </w:p>
    <w:p w:rsidR="00E95524" w:rsidRDefault="00E95524">
      <w:pPr>
        <w:rPr>
          <w:lang w:val="es-ES_tradnl"/>
        </w:rPr>
      </w:pPr>
    </w:p>
    <w:p w:rsidR="00E95524" w:rsidRDefault="00E95524">
      <w:pPr>
        <w:rPr>
          <w:lang w:val="es-ES_tradnl"/>
        </w:rPr>
      </w:pPr>
    </w:p>
    <w:p w:rsidR="00E95524" w:rsidRDefault="00E95524">
      <w:pPr>
        <w:rPr>
          <w:lang w:val="es-ES_tradnl"/>
        </w:rPr>
      </w:pPr>
    </w:p>
    <w:p w:rsidR="00E95524" w:rsidRDefault="00E95524">
      <w:pPr>
        <w:jc w:val="center"/>
        <w:rPr>
          <w:rFonts w:ascii="Arial" w:hAnsi="Arial" w:cs="Arial"/>
          <w:b/>
          <w:iCs/>
          <w:snapToGrid w:val="0"/>
          <w:sz w:val="28"/>
          <w:szCs w:val="18"/>
        </w:rPr>
      </w:pPr>
      <w:r>
        <w:rPr>
          <w:rFonts w:ascii="Arial" w:hAnsi="Arial" w:cs="Arial"/>
          <w:b/>
          <w:iCs/>
          <w:snapToGrid w:val="0"/>
          <w:sz w:val="28"/>
          <w:szCs w:val="18"/>
        </w:rPr>
        <w:t xml:space="preserve">MEMORIA </w:t>
      </w:r>
      <w:r w:rsidR="001D6019">
        <w:rPr>
          <w:rFonts w:ascii="Arial" w:hAnsi="Arial" w:cs="Arial"/>
          <w:b/>
          <w:iCs/>
          <w:snapToGrid w:val="0"/>
          <w:sz w:val="28"/>
          <w:szCs w:val="18"/>
        </w:rPr>
        <w:t>SIMPLIFICADA</w:t>
      </w:r>
      <w:r w:rsidR="008F752F">
        <w:rPr>
          <w:rFonts w:ascii="Arial" w:hAnsi="Arial" w:cs="Arial"/>
          <w:b/>
          <w:iCs/>
          <w:snapToGrid w:val="0"/>
          <w:sz w:val="28"/>
          <w:szCs w:val="18"/>
        </w:rPr>
        <w:t xml:space="preserve"> </w:t>
      </w:r>
      <w:r w:rsidR="00C3644B">
        <w:rPr>
          <w:rFonts w:ascii="Arial" w:hAnsi="Arial" w:cs="Arial"/>
          <w:b/>
          <w:iCs/>
          <w:snapToGrid w:val="0"/>
          <w:sz w:val="28"/>
          <w:szCs w:val="18"/>
        </w:rPr>
        <w:t>de Fundación inactiva</w:t>
      </w:r>
    </w:p>
    <w:p w:rsidR="008F752F" w:rsidRDefault="008F752F">
      <w:pPr>
        <w:jc w:val="center"/>
        <w:rPr>
          <w:rFonts w:ascii="Arial" w:hAnsi="Arial" w:cs="Arial"/>
          <w:b/>
          <w:iCs/>
          <w:snapToGrid w:val="0"/>
          <w:sz w:val="28"/>
          <w:szCs w:val="18"/>
        </w:rPr>
      </w:pPr>
    </w:p>
    <w:p w:rsidR="008F752F" w:rsidRPr="005144A0" w:rsidRDefault="008F752F">
      <w:pPr>
        <w:jc w:val="center"/>
        <w:rPr>
          <w:rFonts w:ascii="Arial" w:hAnsi="Arial" w:cs="Arial"/>
          <w:lang w:val="es-ES_tradnl"/>
        </w:rPr>
      </w:pPr>
      <w:r>
        <w:rPr>
          <w:rFonts w:ascii="Arial" w:hAnsi="Arial" w:cs="Arial"/>
          <w:b/>
          <w:iCs/>
          <w:snapToGrid w:val="0"/>
          <w:sz w:val="28"/>
          <w:szCs w:val="18"/>
        </w:rPr>
        <w:t>FUNDACIÓN CATORCE DE ABRIL</w:t>
      </w:r>
    </w:p>
    <w:p w:rsidR="00E95524" w:rsidRDefault="00E95524">
      <w:pPr>
        <w:rPr>
          <w:lang w:val="es-ES_tradnl"/>
        </w:rPr>
      </w:pPr>
    </w:p>
    <w:p w:rsidR="00E95524" w:rsidRDefault="00E95524">
      <w:pPr>
        <w:rPr>
          <w:lang w:val="es-ES_tradnl"/>
        </w:rPr>
      </w:pPr>
    </w:p>
    <w:p w:rsidR="00E95524" w:rsidRDefault="00E95524">
      <w:pPr>
        <w:pStyle w:val="Textocomentario"/>
        <w:widowControl/>
        <w:adjustRightInd/>
      </w:pPr>
    </w:p>
    <w:p w:rsidR="00E95524" w:rsidRDefault="00E95524">
      <w:pPr>
        <w:rPr>
          <w:lang w:val="es-ES_tradnl"/>
        </w:rPr>
      </w:pPr>
    </w:p>
    <w:p w:rsidR="00E95524" w:rsidRDefault="00E95524">
      <w:pPr>
        <w:rPr>
          <w:lang w:val="es-ES_tradnl"/>
        </w:rPr>
      </w:pPr>
    </w:p>
    <w:p w:rsidR="00E95524" w:rsidRDefault="00E95524">
      <w:pPr>
        <w:ind w:left="720" w:firstLine="720"/>
        <w:rPr>
          <w:rFonts w:ascii="Arial" w:hAnsi="Arial" w:cs="Arial"/>
          <w:sz w:val="28"/>
          <w:lang w:val="es-ES_tradnl"/>
        </w:rPr>
      </w:pPr>
      <w:r w:rsidRPr="00C3644B">
        <w:rPr>
          <w:rFonts w:ascii="Arial" w:hAnsi="Arial" w:cs="Arial"/>
          <w:b/>
          <w:bCs/>
          <w:sz w:val="28"/>
          <w:lang w:val="es-ES_tradnl"/>
        </w:rPr>
        <w:t>EJERCICIO</w:t>
      </w:r>
      <w:r w:rsidRPr="00C3644B">
        <w:rPr>
          <w:rFonts w:ascii="Arial" w:hAnsi="Arial" w:cs="Arial"/>
          <w:b/>
          <w:sz w:val="28"/>
          <w:lang w:val="es-ES_tradnl"/>
        </w:rPr>
        <w:t xml:space="preserve"> </w:t>
      </w:r>
      <w:r w:rsidR="008F752F" w:rsidRPr="00C3644B">
        <w:rPr>
          <w:rFonts w:ascii="Arial" w:hAnsi="Arial" w:cs="Arial"/>
          <w:b/>
          <w:sz w:val="28"/>
          <w:lang w:val="es-ES_tradnl"/>
        </w:rPr>
        <w:t>2017</w:t>
      </w:r>
      <w:r w:rsidRPr="00C3644B">
        <w:rPr>
          <w:rFonts w:ascii="Arial" w:hAnsi="Arial" w:cs="Arial"/>
          <w:b/>
          <w:sz w:val="28"/>
          <w:lang w:val="es-ES_tradnl"/>
        </w:rPr>
        <w:tab/>
      </w:r>
      <w:r>
        <w:rPr>
          <w:rFonts w:ascii="Arial" w:hAnsi="Arial" w:cs="Arial"/>
          <w:sz w:val="28"/>
          <w:lang w:val="es-ES_tradnl"/>
        </w:rPr>
        <w:tab/>
        <w:t>Fecha cierre</w:t>
      </w:r>
      <w:r w:rsidR="008F752F">
        <w:rPr>
          <w:rFonts w:ascii="Arial" w:hAnsi="Arial" w:cs="Arial"/>
          <w:sz w:val="28"/>
          <w:lang w:val="es-ES_tradnl"/>
        </w:rPr>
        <w:t xml:space="preserve"> 31-12-2017</w:t>
      </w:r>
    </w:p>
    <w:p w:rsidR="00E95524" w:rsidRDefault="00E95524">
      <w:pPr>
        <w:jc w:val="center"/>
        <w:rPr>
          <w:rFonts w:ascii="Arial" w:hAnsi="Arial" w:cs="Arial"/>
          <w:sz w:val="28"/>
          <w:lang w:val="es-ES_tradnl"/>
        </w:rPr>
      </w:pPr>
    </w:p>
    <w:p w:rsidR="00E95524" w:rsidRDefault="00E95524">
      <w:pPr>
        <w:jc w:val="center"/>
        <w:rPr>
          <w:rFonts w:ascii="Arial" w:hAnsi="Arial" w:cs="Arial"/>
          <w:sz w:val="28"/>
          <w:lang w:val="es-ES_tradnl"/>
        </w:rPr>
      </w:pPr>
    </w:p>
    <w:p w:rsidR="00E95524" w:rsidRDefault="00E95524">
      <w:pPr>
        <w:rPr>
          <w:rFonts w:ascii="Arial" w:hAnsi="Arial" w:cs="Arial"/>
          <w:sz w:val="28"/>
          <w:lang w:val="es-ES_tradnl"/>
        </w:rPr>
      </w:pPr>
      <w:r>
        <w:rPr>
          <w:lang w:val="es-ES_tradnl"/>
        </w:rPr>
        <w:tab/>
      </w:r>
    </w:p>
    <w:p w:rsidR="00E95524" w:rsidRDefault="00E95524">
      <w:pPr>
        <w:rPr>
          <w:rFonts w:ascii="Arial" w:hAnsi="Arial" w:cs="Arial"/>
          <w:sz w:val="28"/>
          <w:lang w:val="es-ES_tradnl"/>
        </w:rPr>
      </w:pPr>
    </w:p>
    <w:p w:rsidR="00E95524" w:rsidRDefault="00E95524">
      <w:pPr>
        <w:rPr>
          <w:rFonts w:ascii="Arial" w:hAnsi="Arial" w:cs="Arial"/>
          <w:sz w:val="28"/>
          <w:lang w:val="es-ES_tradnl"/>
        </w:rPr>
      </w:pPr>
    </w:p>
    <w:p w:rsidR="00E95524" w:rsidRDefault="00E95524">
      <w:pPr>
        <w:rPr>
          <w:rFonts w:ascii="Arial" w:hAnsi="Arial" w:cs="Arial"/>
          <w:sz w:val="28"/>
          <w:lang w:val="es-ES_tradnl"/>
        </w:rPr>
      </w:pPr>
    </w:p>
    <w:p w:rsidR="00E95524" w:rsidRPr="00C3644B" w:rsidRDefault="00E95524">
      <w:pPr>
        <w:rPr>
          <w:rFonts w:ascii="Arial" w:hAnsi="Arial" w:cs="Arial"/>
          <w:b/>
          <w:sz w:val="28"/>
          <w:lang w:val="es-ES_tradnl"/>
        </w:rPr>
      </w:pPr>
      <w:r>
        <w:rPr>
          <w:rFonts w:ascii="Arial" w:hAnsi="Arial" w:cs="Arial"/>
          <w:sz w:val="28"/>
          <w:lang w:val="es-ES_tradnl"/>
        </w:rPr>
        <w:tab/>
      </w:r>
      <w:r>
        <w:rPr>
          <w:rFonts w:ascii="Arial" w:hAnsi="Arial" w:cs="Arial"/>
          <w:sz w:val="28"/>
          <w:lang w:val="es-ES_tradnl"/>
        </w:rPr>
        <w:tab/>
      </w:r>
      <w:r w:rsidRPr="00C3644B">
        <w:rPr>
          <w:rFonts w:ascii="Arial" w:hAnsi="Arial" w:cs="Arial"/>
          <w:b/>
          <w:sz w:val="28"/>
          <w:lang w:val="es-ES_tradnl"/>
        </w:rPr>
        <w:t>Nº DE REGISTRO</w:t>
      </w:r>
      <w:r w:rsidR="008F22E9" w:rsidRPr="00C3644B">
        <w:rPr>
          <w:rFonts w:ascii="Arial" w:hAnsi="Arial" w:cs="Arial"/>
          <w:b/>
          <w:sz w:val="28"/>
          <w:lang w:val="es-ES_tradnl"/>
        </w:rPr>
        <w:t xml:space="preserve"> 232</w:t>
      </w:r>
    </w:p>
    <w:p w:rsidR="00E95524" w:rsidRPr="00C3644B" w:rsidRDefault="00E95524">
      <w:pPr>
        <w:rPr>
          <w:rFonts w:ascii="Arial" w:hAnsi="Arial" w:cs="Arial"/>
          <w:b/>
          <w:sz w:val="28"/>
          <w:lang w:val="es-ES_tradnl"/>
        </w:rPr>
      </w:pPr>
    </w:p>
    <w:p w:rsidR="00E95524" w:rsidRPr="00C3644B" w:rsidRDefault="00E95524">
      <w:pPr>
        <w:rPr>
          <w:rFonts w:ascii="Arial" w:hAnsi="Arial" w:cs="Arial"/>
          <w:b/>
          <w:sz w:val="28"/>
          <w:lang w:val="es-ES_tradnl"/>
        </w:rPr>
      </w:pPr>
    </w:p>
    <w:p w:rsidR="00E95524" w:rsidRPr="00C3644B" w:rsidRDefault="00E95524">
      <w:pPr>
        <w:rPr>
          <w:rFonts w:ascii="Arial" w:hAnsi="Arial" w:cs="Arial"/>
          <w:b/>
          <w:sz w:val="28"/>
          <w:lang w:val="es-ES_tradnl"/>
        </w:rPr>
      </w:pPr>
    </w:p>
    <w:p w:rsidR="00E95524" w:rsidRPr="00C3644B" w:rsidRDefault="00E95524">
      <w:pPr>
        <w:rPr>
          <w:rFonts w:ascii="Arial" w:hAnsi="Arial" w:cs="Arial"/>
          <w:b/>
          <w:sz w:val="28"/>
        </w:rPr>
      </w:pPr>
      <w:r w:rsidRPr="00C3644B">
        <w:rPr>
          <w:rFonts w:ascii="Arial" w:hAnsi="Arial" w:cs="Arial"/>
          <w:b/>
          <w:sz w:val="28"/>
          <w:lang w:val="es-ES_tradnl"/>
        </w:rPr>
        <w:tab/>
      </w:r>
      <w:r w:rsidRPr="00C3644B">
        <w:rPr>
          <w:rFonts w:ascii="Arial" w:hAnsi="Arial" w:cs="Arial"/>
          <w:b/>
          <w:sz w:val="28"/>
          <w:lang w:val="es-ES_tradnl"/>
        </w:rPr>
        <w:tab/>
      </w:r>
      <w:r w:rsidRPr="00C3644B">
        <w:rPr>
          <w:rFonts w:ascii="Arial" w:hAnsi="Arial" w:cs="Arial"/>
          <w:b/>
          <w:sz w:val="28"/>
        </w:rPr>
        <w:t>C.I.F.</w:t>
      </w:r>
      <w:r w:rsidR="008F22E9" w:rsidRPr="00C3644B">
        <w:rPr>
          <w:rFonts w:ascii="Arial" w:hAnsi="Arial" w:cs="Arial"/>
          <w:b/>
          <w:sz w:val="28"/>
        </w:rPr>
        <w:t xml:space="preserve"> </w:t>
      </w:r>
      <w:r w:rsidR="00C3644B" w:rsidRPr="00C3644B">
        <w:rPr>
          <w:rFonts w:ascii="Century Gothic" w:hAnsi="Century Gothic"/>
          <w:b/>
          <w:sz w:val="28"/>
          <w:szCs w:val="28"/>
        </w:rPr>
        <w:t>G99141707</w:t>
      </w:r>
    </w:p>
    <w:p w:rsidR="00E95524" w:rsidRPr="009B4F81" w:rsidRDefault="00E95524"/>
    <w:p w:rsidR="00E95524" w:rsidRPr="009B4F81" w:rsidRDefault="00E95524"/>
    <w:p w:rsidR="00E95524" w:rsidRPr="009B4F81" w:rsidRDefault="00E95524"/>
    <w:p w:rsidR="00E95524" w:rsidRPr="009B4F81" w:rsidRDefault="00E95524"/>
    <w:p w:rsidR="00E95524" w:rsidRPr="009B4F81" w:rsidRDefault="00E95524"/>
    <w:p w:rsidR="00E95524" w:rsidRPr="009B4F81" w:rsidRDefault="00E95524"/>
    <w:p w:rsidR="00E95524" w:rsidRPr="009B4F81" w:rsidRDefault="00E95524"/>
    <w:p w:rsidR="00F26763" w:rsidRDefault="00F26763">
      <w:pPr>
        <w:sectPr w:rsidR="00F26763" w:rsidSect="0013710C">
          <w:headerReference w:type="default" r:id="rId9"/>
          <w:footerReference w:type="even" r:id="rId10"/>
          <w:footerReference w:type="default" r:id="rId11"/>
          <w:headerReference w:type="first" r:id="rId12"/>
          <w:footerReference w:type="first" r:id="rId13"/>
          <w:pgSz w:w="11906" w:h="16838" w:code="9"/>
          <w:pgMar w:top="1134" w:right="1287" w:bottom="1134" w:left="1701" w:header="709" w:footer="709" w:gutter="0"/>
          <w:cols w:space="708"/>
          <w:titlePg/>
          <w:docGrid w:linePitch="360"/>
        </w:sectPr>
      </w:pPr>
    </w:p>
    <w:p w:rsidR="00E95524" w:rsidRDefault="00E95524">
      <w:pPr>
        <w:widowControl w:val="0"/>
        <w:ind w:left="66" w:right="-142"/>
        <w:outlineLvl w:val="0"/>
        <w:rPr>
          <w:rFonts w:ascii="Arial" w:hAnsi="Arial" w:cs="Arial"/>
          <w:b/>
          <w:bCs/>
          <w:snapToGrid w:val="0"/>
          <w:lang w:val="es-ES_tradnl"/>
        </w:rPr>
      </w:pPr>
      <w:r>
        <w:rPr>
          <w:rFonts w:ascii="Arial" w:hAnsi="Arial" w:cs="Arial"/>
          <w:b/>
          <w:bCs/>
          <w:snapToGrid w:val="0"/>
          <w:lang w:val="es-ES_tradnl"/>
        </w:rPr>
        <w:lastRenderedPageBreak/>
        <w:t xml:space="preserve">1.  ACTIVIDAD DE LA FUNDACIÓN </w:t>
      </w:r>
    </w:p>
    <w:p w:rsidR="00E95524" w:rsidRDefault="00E95524">
      <w:pPr>
        <w:widowControl w:val="0"/>
        <w:ind w:left="426" w:right="-284"/>
        <w:outlineLvl w:val="0"/>
        <w:rPr>
          <w:rFonts w:ascii="Arial" w:hAnsi="Arial" w:cs="Arial"/>
          <w:b/>
          <w:bCs/>
          <w:snapToGrid w:val="0"/>
          <w:lang w:val="es-ES_tradnl"/>
        </w:rPr>
      </w:pPr>
      <w:r>
        <w:rPr>
          <w:rFonts w:ascii="Arial" w:hAnsi="Arial" w:cs="Arial"/>
          <w:b/>
          <w:bCs/>
          <w:snapToGrid w:val="0"/>
          <w:lang w:val="es-ES_tradnl"/>
        </w:rPr>
        <w:tab/>
      </w:r>
      <w:r>
        <w:rPr>
          <w:rFonts w:ascii="Arial" w:hAnsi="Arial" w:cs="Arial"/>
          <w:b/>
          <w:bCs/>
          <w:snapToGrid w:val="0"/>
          <w:lang w:val="es-ES_tradnl"/>
        </w:rPr>
        <w:tab/>
      </w:r>
    </w:p>
    <w:p w:rsidR="00D603C2" w:rsidRDefault="00D603C2" w:rsidP="00D603C2">
      <w:pPr>
        <w:widowControl w:val="0"/>
        <w:numPr>
          <w:ilvl w:val="1"/>
          <w:numId w:val="23"/>
        </w:numPr>
        <w:ind w:right="-284"/>
        <w:outlineLvl w:val="0"/>
        <w:rPr>
          <w:rFonts w:ascii="Arial" w:hAnsi="Arial" w:cs="Arial"/>
          <w:snapToGrid w:val="0"/>
          <w:lang w:val="es-ES_tradnl"/>
        </w:rPr>
      </w:pPr>
      <w:r>
        <w:rPr>
          <w:rFonts w:ascii="Arial" w:hAnsi="Arial" w:cs="Arial"/>
          <w:snapToGrid w:val="0"/>
          <w:lang w:val="es-ES_tradnl"/>
        </w:rPr>
        <w:t>La fundación, según</w:t>
      </w:r>
      <w:r w:rsidR="008F752F">
        <w:rPr>
          <w:rFonts w:ascii="Arial" w:hAnsi="Arial" w:cs="Arial"/>
          <w:snapToGrid w:val="0"/>
          <w:lang w:val="es-ES_tradnl"/>
        </w:rPr>
        <w:t xml:space="preserve"> se establece en el artículo sexto</w:t>
      </w:r>
      <w:r>
        <w:rPr>
          <w:rFonts w:ascii="Arial" w:hAnsi="Arial" w:cs="Arial"/>
          <w:snapToGrid w:val="0"/>
          <w:lang w:val="es-ES_tradnl"/>
        </w:rPr>
        <w:t xml:space="preserve"> de sus estatutos, tiene como fines:</w:t>
      </w:r>
    </w:p>
    <w:p w:rsidR="00D603C2" w:rsidRDefault="00D603C2" w:rsidP="00D603C2">
      <w:pPr>
        <w:widowControl w:val="0"/>
        <w:ind w:left="426" w:right="-284"/>
        <w:jc w:val="both"/>
        <w:rPr>
          <w:rFonts w:ascii="Arial" w:hAnsi="Arial" w:cs="Arial"/>
          <w:snapToGrid w:val="0"/>
          <w:lang w:val="es-ES_tradnl"/>
        </w:rPr>
      </w:pPr>
    </w:p>
    <w:p w:rsidR="00D603C2" w:rsidRPr="008F752F" w:rsidRDefault="008F752F" w:rsidP="008F752F">
      <w:pPr>
        <w:widowControl w:val="0"/>
        <w:tabs>
          <w:tab w:val="num" w:pos="426"/>
        </w:tabs>
        <w:ind w:right="-296"/>
        <w:jc w:val="both"/>
        <w:rPr>
          <w:rFonts w:ascii="Arial" w:hAnsi="Arial" w:cs="Arial"/>
          <w:snapToGrid w:val="0"/>
          <w:lang w:val="es-ES_tradnl"/>
        </w:rPr>
      </w:pPr>
      <w:r>
        <w:rPr>
          <w:rFonts w:ascii="Arial" w:hAnsi="Arial" w:cs="Arial"/>
          <w:snapToGrid w:val="0"/>
          <w:lang w:val="es-ES_tradnl"/>
        </w:rPr>
        <w:tab/>
        <w:t>P</w:t>
      </w:r>
      <w:r w:rsidRPr="008F752F">
        <w:rPr>
          <w:rFonts w:ascii="Arial" w:hAnsi="Arial" w:cs="Arial"/>
          <w:snapToGrid w:val="0"/>
          <w:lang w:val="es-ES_tradnl"/>
        </w:rPr>
        <w:t>romover, impulsar y organizar estudios, seminarios, conferencias, debates, exposiciones, ediciones y publicaciones, bibliotecas y centros de documentación, ayudas al desarrollo, y en general toda clase de actividades e iniciativas, en el ámbito de la cultura, las artes, las ciencias, los estudios sociales y políticos y la cooperación internacional.</w:t>
      </w:r>
    </w:p>
    <w:p w:rsidR="008F752F" w:rsidRDefault="008F752F" w:rsidP="00D603C2">
      <w:pPr>
        <w:pStyle w:val="Textodecuerpo"/>
        <w:ind w:left="426" w:right="-284" w:firstLine="720"/>
      </w:pPr>
    </w:p>
    <w:p w:rsidR="004338AC" w:rsidRDefault="00D603C2" w:rsidP="004338AC">
      <w:pPr>
        <w:pStyle w:val="Textodecuerpo"/>
        <w:numPr>
          <w:ilvl w:val="1"/>
          <w:numId w:val="23"/>
        </w:numPr>
        <w:ind w:right="-284"/>
      </w:pPr>
      <w:r>
        <w:t>Las actividades realizadas en el ejercicio han sido:</w:t>
      </w:r>
      <w:r w:rsidR="004338AC">
        <w:t xml:space="preserve"> </w:t>
      </w:r>
    </w:p>
    <w:p w:rsidR="008F752F" w:rsidRDefault="008F752F" w:rsidP="008F752F">
      <w:pPr>
        <w:pStyle w:val="Textodecuerpo"/>
        <w:ind w:left="426" w:right="-284"/>
      </w:pPr>
    </w:p>
    <w:p w:rsidR="00D603C2" w:rsidRPr="00C3644B" w:rsidRDefault="004338AC" w:rsidP="004338AC">
      <w:pPr>
        <w:pStyle w:val="Textodecuerpo"/>
        <w:ind w:left="426" w:right="-284"/>
        <w:rPr>
          <w:b/>
        </w:rPr>
      </w:pPr>
      <w:r w:rsidRPr="00C3644B">
        <w:rPr>
          <w:b/>
        </w:rPr>
        <w:t>LA FUNDACIÓN NO HA REALIZADO NINGUNA ACTIVIDAD</w:t>
      </w:r>
      <w:r w:rsidR="008F752F" w:rsidRPr="00C3644B">
        <w:rPr>
          <w:b/>
        </w:rPr>
        <w:t xml:space="preserve"> DURANTE 2017</w:t>
      </w:r>
    </w:p>
    <w:p w:rsidR="00D603C2" w:rsidRPr="00015B47" w:rsidRDefault="00D603C2" w:rsidP="00D603C2">
      <w:pPr>
        <w:pStyle w:val="Textodecuerpo"/>
        <w:ind w:left="426" w:right="-284"/>
        <w:rPr>
          <w:color w:val="FF0000"/>
        </w:rPr>
      </w:pPr>
    </w:p>
    <w:p w:rsidR="00D603C2" w:rsidRPr="00437F80" w:rsidRDefault="00D603C2" w:rsidP="00437F80">
      <w:pPr>
        <w:pStyle w:val="Default"/>
        <w:rPr>
          <w:snapToGrid w:val="0"/>
          <w:color w:val="auto"/>
          <w:sz w:val="20"/>
          <w:szCs w:val="20"/>
          <w:lang w:val="es-ES_tradnl"/>
        </w:rPr>
      </w:pPr>
      <w:r w:rsidRPr="00437F80">
        <w:rPr>
          <w:snapToGrid w:val="0"/>
          <w:color w:val="auto"/>
          <w:sz w:val="20"/>
          <w:szCs w:val="20"/>
          <w:lang w:val="es-ES_tradnl"/>
        </w:rPr>
        <w:t>La fundación tiene su domicilio en</w:t>
      </w:r>
      <w:r w:rsidR="008F752F" w:rsidRPr="00437F80">
        <w:rPr>
          <w:snapToGrid w:val="0"/>
          <w:color w:val="auto"/>
          <w:sz w:val="20"/>
          <w:szCs w:val="20"/>
          <w:lang w:val="es-ES_tradnl"/>
        </w:rPr>
        <w:t xml:space="preserve"> Zaragoza Calle </w:t>
      </w:r>
      <w:r w:rsidR="00437F80" w:rsidRPr="00437F80">
        <w:rPr>
          <w:snapToGrid w:val="0"/>
          <w:color w:val="auto"/>
          <w:sz w:val="20"/>
          <w:szCs w:val="20"/>
          <w:lang w:val="es-ES_tradnl"/>
        </w:rPr>
        <w:t xml:space="preserve">Mayor, número 6 </w:t>
      </w:r>
      <w:r w:rsidR="00437F80" w:rsidRPr="00437F80">
        <w:rPr>
          <w:snapToGrid w:val="0"/>
          <w:sz w:val="20"/>
          <w:szCs w:val="20"/>
          <w:lang w:val="es-ES_tradnl"/>
        </w:rPr>
        <w:t>(entrada por C/Refugio)</w:t>
      </w:r>
    </w:p>
    <w:p w:rsidR="00D603C2" w:rsidRDefault="00D603C2" w:rsidP="00D603C2">
      <w:pPr>
        <w:widowControl w:val="0"/>
        <w:ind w:left="66" w:right="-284" w:firstLine="360"/>
        <w:rPr>
          <w:rFonts w:ascii="Arial" w:hAnsi="Arial" w:cs="Arial"/>
          <w:snapToGrid w:val="0"/>
          <w:lang w:val="es-ES_tradnl"/>
        </w:rPr>
      </w:pPr>
    </w:p>
    <w:p w:rsidR="00E95524" w:rsidRDefault="00E95524">
      <w:pPr>
        <w:ind w:left="540"/>
        <w:jc w:val="both"/>
        <w:rPr>
          <w:rFonts w:cs="Arial"/>
          <w:b/>
          <w:bCs/>
          <w:sz w:val="12"/>
          <w:szCs w:val="22"/>
          <w:u w:val="single"/>
        </w:rPr>
      </w:pPr>
    </w:p>
    <w:p w:rsidR="00E95524" w:rsidRPr="00F25F57" w:rsidRDefault="00E95524">
      <w:pPr>
        <w:widowControl w:val="0"/>
        <w:ind w:right="-142"/>
        <w:outlineLvl w:val="0"/>
        <w:rPr>
          <w:rFonts w:ascii="Arial" w:hAnsi="Arial" w:cs="Arial"/>
          <w:b/>
          <w:bCs/>
          <w:snapToGrid w:val="0"/>
          <w:lang w:val="es-ES_tradnl"/>
        </w:rPr>
      </w:pPr>
      <w:r w:rsidRPr="00F25F57">
        <w:rPr>
          <w:rFonts w:ascii="Arial" w:hAnsi="Arial" w:cs="Arial"/>
          <w:b/>
          <w:bCs/>
          <w:snapToGrid w:val="0"/>
          <w:lang w:val="es-ES_tradnl"/>
        </w:rPr>
        <w:t xml:space="preserve">2.  BASES DE PRESENTACION DE LAS CUENTAS ANUALES </w:t>
      </w:r>
    </w:p>
    <w:p w:rsidR="00E95524" w:rsidRPr="00F25F57" w:rsidRDefault="00E95524">
      <w:pPr>
        <w:widowControl w:val="0"/>
        <w:ind w:right="-142"/>
        <w:outlineLvl w:val="0"/>
        <w:rPr>
          <w:rFonts w:ascii="Arial" w:hAnsi="Arial" w:cs="Arial"/>
          <w:b/>
          <w:bCs/>
          <w:snapToGrid w:val="0"/>
          <w:lang w:val="es-ES_tradnl"/>
        </w:rPr>
      </w:pPr>
    </w:p>
    <w:p w:rsidR="005172A7" w:rsidRPr="00F25F57" w:rsidRDefault="005172A7" w:rsidP="005172A7">
      <w:pPr>
        <w:widowControl w:val="0"/>
        <w:numPr>
          <w:ilvl w:val="0"/>
          <w:numId w:val="3"/>
        </w:numPr>
        <w:tabs>
          <w:tab w:val="clear" w:pos="360"/>
          <w:tab w:val="num" w:pos="-567"/>
        </w:tabs>
        <w:ind w:left="0" w:right="-142" w:firstLine="0"/>
        <w:outlineLvl w:val="0"/>
        <w:rPr>
          <w:rFonts w:ascii="Arial" w:hAnsi="Arial" w:cs="Arial"/>
          <w:b/>
          <w:bCs/>
          <w:snapToGrid w:val="0"/>
          <w:u w:val="single"/>
          <w:lang w:val="es-ES_tradnl"/>
        </w:rPr>
      </w:pPr>
      <w:r w:rsidRPr="00F25F57">
        <w:rPr>
          <w:rFonts w:ascii="Arial" w:hAnsi="Arial" w:cs="Arial"/>
          <w:bCs/>
          <w:snapToGrid w:val="0"/>
          <w:u w:val="single"/>
          <w:lang w:val="es-ES_tradnl"/>
        </w:rPr>
        <w:t>Imagen fiel</w:t>
      </w:r>
      <w:r w:rsidRPr="00F25F57">
        <w:rPr>
          <w:rFonts w:ascii="Arial" w:hAnsi="Arial" w:cs="Arial"/>
          <w:bCs/>
          <w:snapToGrid w:val="0"/>
          <w:lang w:val="es-ES_tradnl"/>
        </w:rPr>
        <w:t>:</w:t>
      </w:r>
    </w:p>
    <w:p w:rsidR="005172A7" w:rsidRPr="00F25F57" w:rsidRDefault="005172A7" w:rsidP="005172A7">
      <w:pPr>
        <w:widowControl w:val="0"/>
        <w:tabs>
          <w:tab w:val="num" w:pos="426"/>
        </w:tabs>
        <w:ind w:right="-142"/>
        <w:outlineLvl w:val="0"/>
        <w:rPr>
          <w:rFonts w:ascii="Arial" w:hAnsi="Arial" w:cs="Arial"/>
          <w:b/>
          <w:bCs/>
          <w:snapToGrid w:val="0"/>
          <w:lang w:val="es-ES_tradnl"/>
        </w:rPr>
      </w:pPr>
    </w:p>
    <w:p w:rsidR="005172A7" w:rsidRPr="00F25F57" w:rsidRDefault="005172A7" w:rsidP="005172A7">
      <w:pPr>
        <w:widowControl w:val="0"/>
        <w:tabs>
          <w:tab w:val="num" w:pos="426"/>
        </w:tabs>
        <w:ind w:right="-296"/>
        <w:jc w:val="both"/>
        <w:rPr>
          <w:rFonts w:ascii="Arial" w:hAnsi="Arial" w:cs="Arial"/>
          <w:snapToGrid w:val="0"/>
          <w:lang w:val="es-ES_tradnl"/>
        </w:rPr>
      </w:pPr>
      <w:r w:rsidRPr="00F25F57">
        <w:rPr>
          <w:rFonts w:ascii="Arial" w:hAnsi="Arial" w:cs="Arial"/>
          <w:snapToGrid w:val="0"/>
          <w:lang w:val="es-ES_tradnl"/>
        </w:rPr>
        <w:t>Las cuentas anuales reflejan la imagen fiel del patrimonio, de la situación financiera y de los resultados de la fundación.</w:t>
      </w:r>
      <w:r w:rsidR="004338AC">
        <w:rPr>
          <w:rFonts w:ascii="Arial" w:hAnsi="Arial" w:cs="Arial"/>
          <w:snapToGrid w:val="0"/>
          <w:lang w:val="es-ES_tradnl"/>
        </w:rPr>
        <w:t xml:space="preserve"> </w:t>
      </w:r>
    </w:p>
    <w:p w:rsidR="005172A7" w:rsidRPr="00F25F57" w:rsidRDefault="005172A7" w:rsidP="005172A7">
      <w:pPr>
        <w:widowControl w:val="0"/>
        <w:tabs>
          <w:tab w:val="num" w:pos="426"/>
        </w:tabs>
        <w:ind w:right="-142"/>
        <w:jc w:val="both"/>
        <w:rPr>
          <w:rFonts w:ascii="Arial" w:hAnsi="Arial" w:cs="Arial"/>
          <w:snapToGrid w:val="0"/>
          <w:lang w:val="es-ES_tradnl"/>
        </w:rPr>
      </w:pPr>
    </w:p>
    <w:p w:rsidR="00AC171C" w:rsidRDefault="00AC171C">
      <w:pPr>
        <w:widowControl w:val="0"/>
        <w:tabs>
          <w:tab w:val="num" w:pos="426"/>
        </w:tabs>
        <w:ind w:right="-142"/>
        <w:outlineLvl w:val="0"/>
        <w:rPr>
          <w:rFonts w:ascii="Arial" w:hAnsi="Arial" w:cs="Arial"/>
          <w:b/>
          <w:bCs/>
          <w:snapToGrid w:val="0"/>
        </w:rPr>
      </w:pPr>
    </w:p>
    <w:p w:rsidR="005172A7" w:rsidRPr="005172A7" w:rsidRDefault="005172A7">
      <w:pPr>
        <w:widowControl w:val="0"/>
        <w:tabs>
          <w:tab w:val="num" w:pos="426"/>
        </w:tabs>
        <w:ind w:right="-142"/>
        <w:outlineLvl w:val="0"/>
        <w:rPr>
          <w:rFonts w:ascii="Arial" w:hAnsi="Arial" w:cs="Arial"/>
          <w:b/>
          <w:bCs/>
          <w:snapToGrid w:val="0"/>
        </w:rPr>
      </w:pPr>
    </w:p>
    <w:p w:rsidR="00E95524" w:rsidRPr="00F25F57" w:rsidRDefault="00E95524">
      <w:pPr>
        <w:widowControl w:val="0"/>
        <w:tabs>
          <w:tab w:val="num" w:pos="426"/>
        </w:tabs>
        <w:ind w:right="-142"/>
        <w:outlineLvl w:val="0"/>
        <w:rPr>
          <w:rFonts w:ascii="Arial" w:hAnsi="Arial" w:cs="Arial"/>
          <w:b/>
          <w:bCs/>
          <w:snapToGrid w:val="0"/>
          <w:lang w:val="es-ES_tradnl"/>
        </w:rPr>
      </w:pPr>
      <w:r w:rsidRPr="00F25F57">
        <w:rPr>
          <w:rFonts w:ascii="Arial" w:hAnsi="Arial" w:cs="Arial"/>
          <w:b/>
          <w:bCs/>
          <w:snapToGrid w:val="0"/>
          <w:lang w:val="es-ES_tradnl"/>
        </w:rPr>
        <w:t xml:space="preserve"> 3.  EXCEDENTE DEL EJERCICIO </w:t>
      </w:r>
    </w:p>
    <w:p w:rsidR="005172A7" w:rsidRPr="00F25F57" w:rsidRDefault="005172A7">
      <w:pPr>
        <w:widowControl w:val="0"/>
        <w:tabs>
          <w:tab w:val="num" w:pos="426"/>
        </w:tabs>
        <w:ind w:right="-142"/>
        <w:rPr>
          <w:rFonts w:ascii="Arial" w:hAnsi="Arial" w:cs="Arial"/>
          <w:snapToGrid w:val="0"/>
          <w:lang w:val="es-ES_tradnl"/>
        </w:rPr>
      </w:pPr>
    </w:p>
    <w:p w:rsidR="005172A7" w:rsidRPr="00C3644B" w:rsidRDefault="004338AC" w:rsidP="005172A7">
      <w:pPr>
        <w:widowControl w:val="0"/>
        <w:tabs>
          <w:tab w:val="num" w:pos="426"/>
        </w:tabs>
        <w:ind w:right="-142"/>
        <w:jc w:val="both"/>
        <w:rPr>
          <w:rFonts w:ascii="Arial" w:hAnsi="Arial" w:cs="Arial"/>
          <w:b/>
          <w:i/>
          <w:snapToGrid w:val="0"/>
          <w:color w:val="FF0000"/>
          <w:lang w:val="es-ES_tradnl"/>
        </w:rPr>
      </w:pPr>
      <w:r w:rsidRPr="00C3644B">
        <w:rPr>
          <w:rFonts w:ascii="Arial" w:hAnsi="Arial" w:cs="Arial"/>
          <w:b/>
          <w:snapToGrid w:val="0"/>
          <w:lang w:val="es-ES_tradnl"/>
        </w:rPr>
        <w:t>LA FUNDACION NO HA TENIDO NI INGRESOS NI GASTOS Y POR LO TANTO NO HAY EXDECENTES.</w:t>
      </w:r>
    </w:p>
    <w:p w:rsidR="005172A7" w:rsidRPr="00F25F57" w:rsidRDefault="005172A7" w:rsidP="005172A7">
      <w:pPr>
        <w:widowControl w:val="0"/>
        <w:tabs>
          <w:tab w:val="num" w:pos="426"/>
        </w:tabs>
        <w:ind w:right="-142"/>
        <w:rPr>
          <w:rFonts w:ascii="Arial" w:hAnsi="Arial" w:cs="Arial"/>
          <w:snapToGrid w:val="0"/>
          <w:lang w:val="es-ES_tradnl"/>
        </w:rPr>
      </w:pPr>
    </w:p>
    <w:p w:rsidR="00E95524" w:rsidRPr="00F25F57" w:rsidRDefault="00E95524">
      <w:pPr>
        <w:widowControl w:val="0"/>
        <w:tabs>
          <w:tab w:val="num" w:pos="426"/>
        </w:tabs>
        <w:ind w:right="-142"/>
        <w:rPr>
          <w:rFonts w:ascii="Arial" w:hAnsi="Arial" w:cs="Arial"/>
          <w:snapToGrid w:val="0"/>
          <w:lang w:val="es-ES_tradnl"/>
        </w:rPr>
      </w:pPr>
    </w:p>
    <w:p w:rsidR="00E95524" w:rsidRPr="00F25F57" w:rsidRDefault="00E95524">
      <w:pPr>
        <w:widowControl w:val="0"/>
        <w:tabs>
          <w:tab w:val="num" w:pos="426"/>
        </w:tabs>
        <w:ind w:right="-142"/>
        <w:outlineLvl w:val="0"/>
        <w:rPr>
          <w:rFonts w:ascii="Arial" w:hAnsi="Arial" w:cs="Arial"/>
          <w:b/>
          <w:bCs/>
          <w:snapToGrid w:val="0"/>
          <w:lang w:val="es-ES_tradnl"/>
        </w:rPr>
      </w:pPr>
      <w:r w:rsidRPr="00F25F57">
        <w:rPr>
          <w:rFonts w:ascii="Arial" w:hAnsi="Arial" w:cs="Arial"/>
          <w:b/>
          <w:bCs/>
          <w:snapToGrid w:val="0"/>
          <w:lang w:val="es-ES_tradnl"/>
        </w:rPr>
        <w:t xml:space="preserve">4.  NORMAS DE REGISTRO Y VALORACION </w:t>
      </w:r>
    </w:p>
    <w:p w:rsidR="00E95524" w:rsidRPr="00F25F57" w:rsidRDefault="00E95524">
      <w:pPr>
        <w:widowControl w:val="0"/>
        <w:tabs>
          <w:tab w:val="num" w:pos="426"/>
        </w:tabs>
        <w:ind w:right="-142"/>
        <w:rPr>
          <w:rFonts w:ascii="Arial" w:hAnsi="Arial" w:cs="Arial"/>
          <w:snapToGrid w:val="0"/>
          <w:lang w:val="es-ES_tradnl"/>
        </w:rPr>
      </w:pPr>
    </w:p>
    <w:p w:rsidR="005172A7" w:rsidRPr="0062790D" w:rsidRDefault="005172A7" w:rsidP="005172A7">
      <w:pPr>
        <w:widowControl w:val="0"/>
        <w:numPr>
          <w:ilvl w:val="0"/>
          <w:numId w:val="4"/>
        </w:numPr>
        <w:tabs>
          <w:tab w:val="clear" w:pos="-349"/>
          <w:tab w:val="num" w:pos="-1342"/>
          <w:tab w:val="num" w:pos="426"/>
        </w:tabs>
        <w:ind w:left="0" w:right="-142" w:firstLine="0"/>
        <w:rPr>
          <w:rFonts w:ascii="Arial" w:hAnsi="Arial" w:cs="Arial"/>
          <w:i/>
          <w:snapToGrid w:val="0"/>
          <w:lang w:val="es-ES_tradnl"/>
        </w:rPr>
      </w:pPr>
      <w:r w:rsidRPr="00F25F57">
        <w:rPr>
          <w:rFonts w:ascii="Arial" w:hAnsi="Arial" w:cs="Arial"/>
          <w:bCs/>
          <w:u w:val="single"/>
        </w:rPr>
        <w:t>Inmovilizado intangible</w:t>
      </w:r>
      <w:r w:rsidRPr="00F25F57">
        <w:rPr>
          <w:rFonts w:ascii="Arial" w:hAnsi="Arial" w:cs="Arial"/>
          <w:bCs/>
        </w:rPr>
        <w:t>:</w:t>
      </w:r>
      <w:r w:rsidRPr="00F25F57">
        <w:rPr>
          <w:rFonts w:ascii="Arial" w:hAnsi="Arial" w:cs="Arial"/>
          <w:b/>
          <w:bCs/>
        </w:rPr>
        <w:t xml:space="preserve"> </w:t>
      </w:r>
    </w:p>
    <w:p w:rsidR="005172A7" w:rsidRDefault="005172A7" w:rsidP="005172A7">
      <w:pPr>
        <w:widowControl w:val="0"/>
        <w:tabs>
          <w:tab w:val="num" w:pos="426"/>
        </w:tabs>
        <w:ind w:right="-142"/>
        <w:rPr>
          <w:rFonts w:ascii="Arial" w:hAnsi="Arial" w:cs="Arial"/>
          <w:bCs/>
          <w:u w:val="single"/>
        </w:rPr>
      </w:pPr>
    </w:p>
    <w:p w:rsidR="004C3C46" w:rsidRPr="00652EE6" w:rsidRDefault="004C3C46" w:rsidP="004C3C46">
      <w:pPr>
        <w:widowControl w:val="0"/>
        <w:rPr>
          <w:rFonts w:ascii="Arial" w:hAnsi="Arial" w:cs="Arial"/>
          <w:color w:val="000000"/>
        </w:rPr>
      </w:pPr>
      <w:r w:rsidRPr="00652EE6">
        <w:rPr>
          <w:rFonts w:ascii="Arial" w:hAnsi="Arial" w:cs="Arial"/>
          <w:color w:val="000000"/>
        </w:rPr>
        <w:t>Los activos intangibles se registran por su coste de adquisición y o/producción y, posteriormente, se valoran a su coste menos, según proceda, su correspondiente amortización acumulada y o/pérdidas por deterioro que hayan experimentado. Estos activos se amortizan en función de su vida útil.</w:t>
      </w:r>
    </w:p>
    <w:p w:rsidR="004C3C46" w:rsidRPr="00652EE6" w:rsidRDefault="004C3C46" w:rsidP="004C3C46">
      <w:pPr>
        <w:widowControl w:val="0"/>
        <w:rPr>
          <w:rFonts w:ascii="Arial" w:hAnsi="Arial" w:cs="Arial"/>
          <w:color w:val="000000"/>
        </w:rPr>
      </w:pPr>
    </w:p>
    <w:p w:rsidR="004C3C46" w:rsidRPr="00652EE6" w:rsidRDefault="004C3C46" w:rsidP="004C3C46">
      <w:pPr>
        <w:widowControl w:val="0"/>
        <w:rPr>
          <w:rFonts w:ascii="Arial" w:hAnsi="Arial" w:cs="Arial"/>
          <w:color w:val="000000"/>
        </w:rPr>
      </w:pPr>
      <w:r w:rsidRPr="00652EE6">
        <w:rPr>
          <w:rFonts w:ascii="Arial" w:hAnsi="Arial" w:cs="Arial"/>
          <w:color w:val="000000"/>
        </w:rPr>
        <w:tab/>
        <w:t xml:space="preserve">La </w:t>
      </w:r>
      <w:r>
        <w:rPr>
          <w:rFonts w:ascii="Arial" w:hAnsi="Arial" w:cs="Arial"/>
          <w:color w:val="000000"/>
        </w:rPr>
        <w:t>Entidad</w:t>
      </w:r>
      <w:r w:rsidRPr="00652EE6">
        <w:rPr>
          <w:rFonts w:ascii="Arial" w:hAnsi="Arial" w:cs="Arial"/>
          <w:color w:val="000000"/>
        </w:rPr>
        <w:t xml:space="preserve"> reconoce cualquier pérdida que haya podido producirse en el valor registrado de estos activos con origen en su deterioro, los criterios para el reconocimiento de las pérdidas por deterioro de estos activos y, si procede, de las recuperaciones de las pérdidas por deterioro registradas en ejercicios anteriores son similares a los aplicados para los activos materiales. </w:t>
      </w:r>
    </w:p>
    <w:p w:rsidR="004C3C46" w:rsidRPr="002E6306" w:rsidRDefault="004C3C46" w:rsidP="004C3C46">
      <w:pPr>
        <w:widowControl w:val="0"/>
        <w:rPr>
          <w:rFonts w:ascii="Arial" w:hAnsi="Arial" w:cs="Arial"/>
          <w:color w:val="000000"/>
        </w:rPr>
      </w:pPr>
    </w:p>
    <w:p w:rsidR="004C3C46" w:rsidRPr="00652EE6" w:rsidRDefault="004C3C46" w:rsidP="004C3C46">
      <w:pPr>
        <w:widowControl w:val="0"/>
        <w:rPr>
          <w:rFonts w:ascii="Arial" w:hAnsi="Arial" w:cs="Arial"/>
          <w:snapToGrid w:val="0"/>
        </w:rPr>
      </w:pPr>
      <w:r w:rsidRPr="00652EE6">
        <w:rPr>
          <w:rFonts w:ascii="Arial" w:hAnsi="Arial" w:cs="Arial"/>
          <w:snapToGrid w:val="0"/>
        </w:rPr>
        <w:tab/>
        <w:t>Los activos intangibles se amortizan linealmente en función de los años de vida útil estimada que se han considera</w:t>
      </w:r>
      <w:r>
        <w:rPr>
          <w:rFonts w:ascii="Arial" w:hAnsi="Arial" w:cs="Arial"/>
          <w:snapToGrid w:val="0"/>
        </w:rPr>
        <w:t xml:space="preserve">do que son </w:t>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r>
      <w:r>
        <w:rPr>
          <w:rFonts w:ascii="Arial" w:hAnsi="Arial" w:cs="Arial"/>
          <w:snapToGrid w:val="0"/>
        </w:rPr>
        <w:softHyphen/>
        <w:t>10</w:t>
      </w:r>
      <w:r w:rsidRPr="00652EE6">
        <w:rPr>
          <w:rFonts w:ascii="Arial" w:hAnsi="Arial" w:cs="Arial"/>
          <w:snapToGrid w:val="0"/>
        </w:rPr>
        <w:t xml:space="preserve"> años.</w:t>
      </w:r>
    </w:p>
    <w:p w:rsidR="005172A7" w:rsidRDefault="005172A7" w:rsidP="005172A7">
      <w:pPr>
        <w:tabs>
          <w:tab w:val="num" w:pos="426"/>
        </w:tabs>
        <w:ind w:right="-142"/>
        <w:rPr>
          <w:rFonts w:ascii="Arial" w:hAnsi="Arial" w:cs="Arial"/>
          <w:bCs/>
        </w:rPr>
      </w:pPr>
    </w:p>
    <w:p w:rsidR="004C3C46" w:rsidRDefault="004C3C46" w:rsidP="004C3C46">
      <w:pPr>
        <w:adjustRightInd w:val="0"/>
        <w:ind w:firstLine="720"/>
        <w:rPr>
          <w:rFonts w:ascii="Arial" w:hAnsi="Arial" w:cs="Arial"/>
          <w:snapToGrid w:val="0"/>
        </w:rPr>
      </w:pPr>
      <w:r w:rsidRPr="00652EE6">
        <w:rPr>
          <w:rFonts w:ascii="Arial" w:hAnsi="Arial" w:cs="Arial"/>
          <w:snapToGrid w:val="0"/>
        </w:rPr>
        <w:t>Analizados todos los factores, no se reconocen inmovilizados intangibles con vida útil indefinida.</w:t>
      </w:r>
    </w:p>
    <w:p w:rsidR="00935433" w:rsidRDefault="00935433" w:rsidP="004C3C46">
      <w:pPr>
        <w:adjustRightInd w:val="0"/>
        <w:ind w:firstLine="720"/>
        <w:rPr>
          <w:rFonts w:ascii="Arial" w:hAnsi="Arial" w:cs="Arial"/>
          <w:snapToGrid w:val="0"/>
        </w:rPr>
      </w:pPr>
    </w:p>
    <w:p w:rsidR="005172A7" w:rsidRPr="00F25F57" w:rsidRDefault="005172A7" w:rsidP="005172A7">
      <w:pPr>
        <w:numPr>
          <w:ilvl w:val="0"/>
          <w:numId w:val="4"/>
        </w:numPr>
        <w:tabs>
          <w:tab w:val="clear" w:pos="-349"/>
          <w:tab w:val="num" w:pos="-1342"/>
          <w:tab w:val="num" w:pos="426"/>
        </w:tabs>
        <w:ind w:left="0" w:right="-142" w:firstLine="0"/>
        <w:jc w:val="both"/>
        <w:rPr>
          <w:rFonts w:ascii="Arial" w:hAnsi="Arial" w:cs="Arial"/>
          <w:bCs/>
        </w:rPr>
      </w:pPr>
      <w:r w:rsidRPr="00F25F57">
        <w:rPr>
          <w:rFonts w:ascii="Arial" w:hAnsi="Arial" w:cs="Arial"/>
          <w:bCs/>
          <w:u w:val="single"/>
        </w:rPr>
        <w:t>Inmovilizado material</w:t>
      </w:r>
    </w:p>
    <w:p w:rsidR="005172A7" w:rsidRDefault="005172A7" w:rsidP="005172A7">
      <w:pPr>
        <w:tabs>
          <w:tab w:val="num" w:pos="426"/>
        </w:tabs>
        <w:ind w:right="-142"/>
        <w:jc w:val="both"/>
        <w:rPr>
          <w:rFonts w:ascii="Arial" w:hAnsi="Arial" w:cs="Arial"/>
          <w:bCs/>
        </w:rPr>
      </w:pPr>
    </w:p>
    <w:p w:rsidR="004C3C46" w:rsidRPr="002A78FE" w:rsidRDefault="004C3C46" w:rsidP="004C3C46">
      <w:pPr>
        <w:adjustRightInd w:val="0"/>
        <w:rPr>
          <w:rFonts w:ascii="UniversLTStd" w:hAnsi="UniversLTStd" w:cs="UniversLTStd"/>
        </w:rPr>
      </w:pPr>
      <w:r w:rsidRPr="002A78FE">
        <w:rPr>
          <w:rFonts w:ascii="UniversLTStd" w:hAnsi="UniversLTStd" w:cs="UniversLTStd"/>
        </w:rPr>
        <w:t>La partida de inmovilizado material incluye exclusivamente bienes de inmovilizado no generadores de flujos de efectivo debido a que únicamente se destinan a una finalidad distinta a la de generar un rendimiento comercial.</w:t>
      </w:r>
    </w:p>
    <w:p w:rsidR="004C3C46" w:rsidRPr="002A78FE" w:rsidRDefault="004C3C46" w:rsidP="004C3C46">
      <w:pPr>
        <w:adjustRightInd w:val="0"/>
        <w:rPr>
          <w:rFonts w:ascii="UniversLTStd" w:hAnsi="UniversLTStd" w:cs="UniversLTStd"/>
        </w:rPr>
      </w:pPr>
    </w:p>
    <w:p w:rsidR="004C3C46" w:rsidRDefault="004C3C46" w:rsidP="004C3C46">
      <w:pPr>
        <w:adjustRightInd w:val="0"/>
        <w:rPr>
          <w:rFonts w:ascii="UniversLTStd" w:hAnsi="UniversLTStd" w:cs="UniversLTStd"/>
        </w:rPr>
      </w:pPr>
      <w:r w:rsidRPr="002A78FE">
        <w:rPr>
          <w:rFonts w:ascii="UniversLTStd" w:hAnsi="UniversLTStd" w:cs="UniversLTStd"/>
        </w:rPr>
        <w:lastRenderedPageBreak/>
        <w:tab/>
        <w:t>Los bienes comprendidos en el inmovilizado material se han valorado por el precio de adquisición o coste de producción y minorado por las correspondientes amortizaciones acumuladas y cualquier pérdida por deterioro de valor conocida. El precio de adquisición o coste de producción incluye los gastos adicionales que se producen necesariamente hasta la puesta en condiciones de funcionamiento del bien.</w:t>
      </w:r>
    </w:p>
    <w:p w:rsidR="004C3C46" w:rsidRPr="002A78FE" w:rsidRDefault="004C3C46" w:rsidP="004C3C46">
      <w:pPr>
        <w:adjustRightInd w:val="0"/>
        <w:rPr>
          <w:rFonts w:ascii="UniversLTStd" w:hAnsi="UniversLTStd" w:cs="UniversLTStd"/>
        </w:rPr>
      </w:pPr>
    </w:p>
    <w:p w:rsidR="005172A7" w:rsidRPr="00F25F57" w:rsidRDefault="005172A7" w:rsidP="005172A7">
      <w:pPr>
        <w:tabs>
          <w:tab w:val="num" w:pos="426"/>
        </w:tabs>
        <w:ind w:right="-142"/>
        <w:rPr>
          <w:rFonts w:ascii="Arial" w:hAnsi="Arial" w:cs="Arial"/>
          <w:bCs/>
        </w:rPr>
      </w:pPr>
    </w:p>
    <w:p w:rsidR="005172A7" w:rsidRPr="00F25F57" w:rsidRDefault="005172A7" w:rsidP="005172A7">
      <w:pPr>
        <w:numPr>
          <w:ilvl w:val="0"/>
          <w:numId w:val="4"/>
        </w:numPr>
        <w:tabs>
          <w:tab w:val="clear" w:pos="-349"/>
          <w:tab w:val="num" w:pos="-1342"/>
          <w:tab w:val="num" w:pos="426"/>
        </w:tabs>
        <w:ind w:left="0" w:right="-142" w:firstLine="0"/>
        <w:rPr>
          <w:rFonts w:ascii="Arial" w:hAnsi="Arial" w:cs="Arial"/>
        </w:rPr>
      </w:pPr>
      <w:r w:rsidRPr="00F25F57">
        <w:rPr>
          <w:rFonts w:ascii="Arial" w:hAnsi="Arial" w:cs="Arial"/>
          <w:u w:val="single"/>
        </w:rPr>
        <w:t>Bienes del Patrimonio Histórico</w:t>
      </w:r>
      <w:r w:rsidRPr="00F25F57">
        <w:rPr>
          <w:rFonts w:ascii="Arial" w:hAnsi="Arial" w:cs="Arial"/>
        </w:rPr>
        <w:t>:</w:t>
      </w:r>
    </w:p>
    <w:p w:rsidR="005172A7" w:rsidRPr="00F25F57" w:rsidRDefault="005172A7" w:rsidP="005172A7">
      <w:pPr>
        <w:tabs>
          <w:tab w:val="num" w:pos="426"/>
        </w:tabs>
        <w:ind w:right="-142"/>
        <w:rPr>
          <w:rFonts w:ascii="Arial" w:hAnsi="Arial" w:cs="Arial"/>
          <w:u w:val="single"/>
        </w:rPr>
      </w:pPr>
    </w:p>
    <w:p w:rsidR="004C3C46" w:rsidRPr="002A78FE" w:rsidRDefault="004C3C46" w:rsidP="004C3C46">
      <w:pPr>
        <w:adjustRightInd w:val="0"/>
        <w:rPr>
          <w:rFonts w:ascii="Arial" w:hAnsi="Arial" w:cs="Arial"/>
          <w:color w:val="000000"/>
        </w:rPr>
      </w:pPr>
      <w:r w:rsidRPr="002A78FE">
        <w:rPr>
          <w:rFonts w:ascii="Arial" w:hAnsi="Arial" w:cs="Arial"/>
          <w:b/>
          <w:i/>
          <w:snapToGrid w:val="0"/>
        </w:rPr>
        <w:tab/>
      </w:r>
      <w:r w:rsidRPr="002A78FE">
        <w:rPr>
          <w:rFonts w:ascii="Arial" w:hAnsi="Arial" w:cs="Arial"/>
          <w:color w:val="000000"/>
        </w:rPr>
        <w:t>Los mismos criterios de valoración relativos al inmovilizado material, se aplican a los bienes del Patrimonio Histórico teniendo en cuenta que las grandes reparaciones a las que deben someterse estos bienes se contabilizan de acuerdo con el siguiente criterio:</w:t>
      </w:r>
    </w:p>
    <w:p w:rsidR="004C3C46" w:rsidRPr="002A78FE" w:rsidRDefault="004C3C46" w:rsidP="004C3C46">
      <w:pPr>
        <w:adjustRightInd w:val="0"/>
        <w:rPr>
          <w:rFonts w:ascii="Arial" w:hAnsi="Arial" w:cs="Arial"/>
          <w:color w:val="000000"/>
        </w:rPr>
      </w:pPr>
    </w:p>
    <w:p w:rsidR="004C3C46" w:rsidRPr="002A78FE" w:rsidRDefault="004C3C46" w:rsidP="004C3C46">
      <w:pPr>
        <w:pStyle w:val="Pa7"/>
        <w:ind w:firstLine="708"/>
        <w:jc w:val="both"/>
        <w:rPr>
          <w:color w:val="000000"/>
          <w:sz w:val="20"/>
          <w:szCs w:val="20"/>
        </w:rPr>
      </w:pPr>
      <w:r w:rsidRPr="002A78FE">
        <w:rPr>
          <w:color w:val="000000"/>
          <w:sz w:val="20"/>
          <w:szCs w:val="20"/>
        </w:rPr>
        <w:t xml:space="preserve">a) En la determinación del precio de adquisición se tiene en cuenta la incidencia de los costes relacionados con grandes reparaciones. En este sentido, el importe equivalente a estos costes se amortiza de forma distinta a la del resto del elemento, durante el periodo que medie hasta la gran reparación. </w:t>
      </w:r>
    </w:p>
    <w:p w:rsidR="004C3C46" w:rsidRPr="002A78FE" w:rsidRDefault="004C3C46" w:rsidP="004C3C46">
      <w:pPr>
        <w:pStyle w:val="Pa8"/>
        <w:jc w:val="both"/>
        <w:rPr>
          <w:color w:val="000000"/>
          <w:sz w:val="20"/>
          <w:szCs w:val="20"/>
        </w:rPr>
      </w:pPr>
    </w:p>
    <w:p w:rsidR="004C3C46" w:rsidRPr="002A78FE" w:rsidRDefault="004C3C46" w:rsidP="004C3C46">
      <w:pPr>
        <w:pStyle w:val="Pa8"/>
        <w:jc w:val="both"/>
        <w:rPr>
          <w:color w:val="000000"/>
          <w:sz w:val="20"/>
          <w:szCs w:val="20"/>
        </w:rPr>
      </w:pPr>
      <w:r w:rsidRPr="002A78FE">
        <w:rPr>
          <w:color w:val="000000"/>
          <w:sz w:val="20"/>
          <w:szCs w:val="20"/>
        </w:rPr>
        <w:t xml:space="preserve"> </w:t>
      </w:r>
      <w:r w:rsidRPr="002A78FE">
        <w:rPr>
          <w:color w:val="000000"/>
          <w:sz w:val="20"/>
          <w:szCs w:val="20"/>
        </w:rPr>
        <w:tab/>
        <w:t>b) Cuando se realiza la gran reparación, su coste se reconoce en el valor contable del bien como una sustitución, siempre y cuando se cumplan las condiciones para su reconocimiento. Asimismo, se dará de baja cualquier importe asociado a la reparación que pudiera permanecer en el valor contable del citado bien.</w:t>
      </w:r>
    </w:p>
    <w:p w:rsidR="005172A7" w:rsidRPr="00F25F57" w:rsidRDefault="005172A7" w:rsidP="005172A7">
      <w:pPr>
        <w:tabs>
          <w:tab w:val="num" w:pos="426"/>
        </w:tabs>
        <w:ind w:right="-142"/>
        <w:rPr>
          <w:rFonts w:ascii="Arial" w:hAnsi="Arial" w:cs="Arial"/>
        </w:rPr>
      </w:pPr>
    </w:p>
    <w:p w:rsidR="005172A7" w:rsidRPr="00F25F57" w:rsidRDefault="005172A7" w:rsidP="005172A7">
      <w:pPr>
        <w:tabs>
          <w:tab w:val="num" w:pos="426"/>
        </w:tabs>
        <w:ind w:right="-142"/>
        <w:jc w:val="both"/>
        <w:rPr>
          <w:rFonts w:ascii="Arial" w:hAnsi="Arial" w:cs="Arial"/>
        </w:rPr>
      </w:pPr>
    </w:p>
    <w:p w:rsidR="005172A7" w:rsidRPr="00F25F57" w:rsidRDefault="000D559B" w:rsidP="005172A7">
      <w:pPr>
        <w:numPr>
          <w:ilvl w:val="0"/>
          <w:numId w:val="4"/>
        </w:numPr>
        <w:tabs>
          <w:tab w:val="clear" w:pos="-349"/>
          <w:tab w:val="num" w:pos="-1342"/>
          <w:tab w:val="num" w:pos="426"/>
        </w:tabs>
        <w:ind w:left="0" w:right="-142" w:firstLine="0"/>
        <w:jc w:val="both"/>
        <w:rPr>
          <w:rFonts w:ascii="Arial" w:hAnsi="Arial" w:cs="Arial"/>
          <w:bCs/>
        </w:rPr>
      </w:pPr>
      <w:r>
        <w:rPr>
          <w:rFonts w:ascii="Arial" w:hAnsi="Arial" w:cs="Arial"/>
          <w:bCs/>
          <w:u w:val="single"/>
        </w:rPr>
        <w:t>Activos y pasivos financieros</w:t>
      </w:r>
      <w:r w:rsidR="005172A7" w:rsidRPr="00F25F57">
        <w:rPr>
          <w:rFonts w:ascii="Arial" w:hAnsi="Arial" w:cs="Arial"/>
          <w:bCs/>
        </w:rPr>
        <w:t>:</w:t>
      </w:r>
    </w:p>
    <w:p w:rsidR="005172A7" w:rsidRPr="00F25F57" w:rsidRDefault="005172A7" w:rsidP="005172A7">
      <w:pPr>
        <w:tabs>
          <w:tab w:val="num" w:pos="426"/>
        </w:tabs>
        <w:ind w:right="-142"/>
        <w:jc w:val="both"/>
        <w:rPr>
          <w:rFonts w:ascii="Arial" w:hAnsi="Arial" w:cs="Arial"/>
          <w:bCs/>
          <w:u w:val="single"/>
        </w:rPr>
      </w:pPr>
    </w:p>
    <w:p w:rsidR="004C3C46" w:rsidRPr="002A78FE" w:rsidRDefault="004C3C46" w:rsidP="004C3C46">
      <w:pPr>
        <w:widowControl w:val="0"/>
        <w:ind w:firstLine="708"/>
        <w:jc w:val="both"/>
        <w:rPr>
          <w:rFonts w:ascii="UniversLTStd" w:hAnsi="UniversLTStd" w:cs="UniversLTStd"/>
        </w:rPr>
      </w:pPr>
      <w:r w:rsidRPr="002A78FE">
        <w:rPr>
          <w:rFonts w:ascii="UniversLTStd" w:hAnsi="UniversLTStd" w:cs="UniversLTStd"/>
        </w:rPr>
        <w:t>a) Criterios empleados para la calificación y valoración de las diferentes categorías de activos y pasivos financieros. Criterios aplicados para determinar el deterioro:</w:t>
      </w:r>
    </w:p>
    <w:p w:rsidR="004C3C46" w:rsidRPr="002A78FE" w:rsidRDefault="004C3C46" w:rsidP="004C3C46">
      <w:pPr>
        <w:widowControl w:val="0"/>
        <w:rPr>
          <w:rFonts w:ascii="Arial" w:hAnsi="Arial" w:cs="Arial"/>
          <w:snapToGrid w:val="0"/>
        </w:rPr>
      </w:pPr>
    </w:p>
    <w:p w:rsidR="004C3C46" w:rsidRPr="002A78FE" w:rsidRDefault="004C3C46" w:rsidP="004C3C46">
      <w:pPr>
        <w:widowControl w:val="0"/>
        <w:rPr>
          <w:rFonts w:ascii="UniversLTStd" w:hAnsi="UniversLTStd" w:cs="UniversLTStd"/>
        </w:rPr>
      </w:pPr>
      <w:r w:rsidRPr="002A78FE">
        <w:rPr>
          <w:rFonts w:ascii="UniversLTStd" w:hAnsi="UniversLTStd" w:cs="UniversLTStd"/>
        </w:rPr>
        <w:tab/>
        <w:t xml:space="preserve">Los </w:t>
      </w:r>
      <w:r w:rsidRPr="002A78FE">
        <w:rPr>
          <w:rFonts w:ascii="UniversLTStd" w:hAnsi="UniversLTStd" w:cs="UniversLTStd"/>
          <w:b/>
        </w:rPr>
        <w:t>activos financieros</w:t>
      </w:r>
      <w:r w:rsidRPr="002A78FE">
        <w:rPr>
          <w:rFonts w:ascii="UniversLTStd" w:hAnsi="UniversLTStd" w:cs="UniversLTStd"/>
        </w:rPr>
        <w:t xml:space="preserve">, a efectos de su valoración, se han clasificado en alguna de las siguientes categorías: </w:t>
      </w:r>
    </w:p>
    <w:p w:rsidR="004C3C46" w:rsidRPr="002A78FE" w:rsidRDefault="004C3C46" w:rsidP="004C3C46">
      <w:pPr>
        <w:adjustRightInd w:val="0"/>
        <w:rPr>
          <w:rFonts w:ascii="Arial" w:hAnsi="Arial" w:cs="Arial"/>
        </w:rPr>
      </w:pPr>
    </w:p>
    <w:p w:rsidR="004C3C46" w:rsidRPr="002A78FE" w:rsidRDefault="004C3C46" w:rsidP="004C3C46">
      <w:pPr>
        <w:adjustRightInd w:val="0"/>
        <w:rPr>
          <w:rFonts w:ascii="Arial" w:hAnsi="Arial" w:cs="Arial"/>
          <w:u w:val="single"/>
        </w:rPr>
      </w:pPr>
      <w:r w:rsidRPr="002A78FE">
        <w:rPr>
          <w:rFonts w:ascii="Arial" w:hAnsi="Arial" w:cs="Arial"/>
          <w:u w:val="single"/>
        </w:rPr>
        <w:t>Préstamos y partidas a cobrar</w:t>
      </w:r>
    </w:p>
    <w:p w:rsidR="004C3C46" w:rsidRPr="002A78FE" w:rsidRDefault="004C3C46" w:rsidP="004C3C46">
      <w:pPr>
        <w:adjustRightInd w:val="0"/>
        <w:rPr>
          <w:rFonts w:ascii="Arial" w:hAnsi="Arial" w:cs="Arial"/>
          <w:u w:val="single"/>
        </w:rPr>
      </w:pPr>
    </w:p>
    <w:p w:rsidR="004C3C46" w:rsidRPr="00652EE6" w:rsidRDefault="004C3C46" w:rsidP="004C3C46">
      <w:pPr>
        <w:shd w:val="clear" w:color="auto" w:fill="FFFFFF"/>
        <w:rPr>
          <w:rFonts w:ascii="Arial" w:hAnsi="Arial" w:cs="Arial"/>
          <w:color w:val="000000"/>
        </w:rPr>
      </w:pPr>
      <w:r w:rsidRPr="002A78FE">
        <w:rPr>
          <w:rFonts w:ascii="Arial" w:hAnsi="Arial" w:cs="Arial"/>
          <w:color w:val="000000"/>
        </w:rPr>
        <w:tab/>
        <w:t>En esta categoría se han incluido los activos que se</w:t>
      </w:r>
      <w:r w:rsidRPr="00652EE6">
        <w:rPr>
          <w:rFonts w:ascii="Arial" w:hAnsi="Arial" w:cs="Arial"/>
          <w:color w:val="000000"/>
        </w:rPr>
        <w:t xml:space="preserve"> han originado en la venta de bienes y prestación de servicios por operaciones de tráfico de la </w:t>
      </w:r>
      <w:r>
        <w:rPr>
          <w:rFonts w:ascii="Arial" w:hAnsi="Arial" w:cs="Arial"/>
          <w:color w:val="000000"/>
        </w:rPr>
        <w:t>entidad</w:t>
      </w:r>
      <w:r w:rsidRPr="00652EE6">
        <w:rPr>
          <w:rFonts w:ascii="Arial" w:hAnsi="Arial" w:cs="Arial"/>
          <w:color w:val="000000"/>
        </w:rPr>
        <w:t xml:space="preserve">. También se han incluido aquellos activos financieros que no se han originado en las operaciones de tráfico de la </w:t>
      </w:r>
      <w:r>
        <w:rPr>
          <w:rFonts w:ascii="Arial" w:hAnsi="Arial" w:cs="Arial"/>
          <w:color w:val="000000"/>
        </w:rPr>
        <w:t xml:space="preserve">entidad </w:t>
      </w:r>
      <w:r w:rsidRPr="00652EE6">
        <w:rPr>
          <w:rFonts w:ascii="Arial" w:hAnsi="Arial" w:cs="Arial"/>
          <w:color w:val="000000"/>
        </w:rPr>
        <w:t xml:space="preserve">y que no siendo instrumentos de patrimonio ni derivados, presentan unos cobros de cuantía determinada o determinable. </w:t>
      </w:r>
    </w:p>
    <w:p w:rsidR="004C3C46" w:rsidRPr="00652EE6" w:rsidRDefault="004C3C46" w:rsidP="004C3C46">
      <w:pPr>
        <w:shd w:val="clear" w:color="auto" w:fill="FFFFFF"/>
        <w:rPr>
          <w:rFonts w:ascii="Arial" w:hAnsi="Arial" w:cs="Arial"/>
          <w:color w:val="000000"/>
        </w:rPr>
      </w:pPr>
    </w:p>
    <w:p w:rsidR="004C3C46" w:rsidRPr="00652EE6" w:rsidRDefault="004C3C46" w:rsidP="004C3C46">
      <w:pPr>
        <w:shd w:val="clear" w:color="auto" w:fill="FFFFFF"/>
        <w:rPr>
          <w:rFonts w:ascii="Arial" w:hAnsi="Arial" w:cs="Arial"/>
          <w:color w:val="000000"/>
        </w:rPr>
      </w:pPr>
      <w:r w:rsidRPr="00652EE6">
        <w:rPr>
          <w:rFonts w:ascii="Arial" w:hAnsi="Arial" w:cs="Arial"/>
          <w:color w:val="000000"/>
        </w:rPr>
        <w:tab/>
        <w:t>Estos activos financieros se han valorado por su valor razonable que no es otra cosa que el precio de la transacción, es decir, el valor razonable de la contraprestación más todos los costes que le han sido directamente atribuibles.</w:t>
      </w:r>
    </w:p>
    <w:p w:rsidR="004C3C46" w:rsidRPr="00652EE6" w:rsidRDefault="004C3C46" w:rsidP="004C3C46">
      <w:pPr>
        <w:shd w:val="clear" w:color="auto" w:fill="FFFFFF"/>
        <w:rPr>
          <w:rFonts w:ascii="Arial" w:hAnsi="Arial" w:cs="Arial"/>
          <w:color w:val="000000"/>
        </w:rPr>
      </w:pPr>
    </w:p>
    <w:p w:rsidR="004C3C46" w:rsidRPr="00652EE6" w:rsidRDefault="004C3C46" w:rsidP="004C3C46">
      <w:pPr>
        <w:shd w:val="clear" w:color="auto" w:fill="FFFFFF"/>
        <w:rPr>
          <w:rFonts w:ascii="Arial" w:hAnsi="Arial" w:cs="Arial"/>
          <w:color w:val="000000"/>
        </w:rPr>
      </w:pPr>
      <w:r w:rsidRPr="00652EE6">
        <w:rPr>
          <w:rFonts w:ascii="Arial" w:hAnsi="Arial" w:cs="Arial"/>
          <w:color w:val="000000"/>
        </w:rPr>
        <w:tab/>
        <w:t xml:space="preserve">Posteriormente, estos activos se han valorado por su coste amortizado, imputando en la cuenta de pérdidas y ganancias los intereses devengados, aplicando el método del interés efectivo. </w:t>
      </w:r>
    </w:p>
    <w:p w:rsidR="004C3C46" w:rsidRPr="00652EE6" w:rsidRDefault="004C3C46" w:rsidP="004C3C46">
      <w:pPr>
        <w:shd w:val="clear" w:color="auto" w:fill="FFFFFF"/>
        <w:rPr>
          <w:rFonts w:ascii="Arial" w:hAnsi="Arial" w:cs="Arial"/>
          <w:color w:val="000000"/>
        </w:rPr>
      </w:pPr>
    </w:p>
    <w:p w:rsidR="004C3C46" w:rsidRPr="00652EE6" w:rsidRDefault="004C3C46" w:rsidP="004C3C46">
      <w:pPr>
        <w:shd w:val="clear" w:color="auto" w:fill="FFFFFF"/>
        <w:rPr>
          <w:rFonts w:ascii="Arial" w:hAnsi="Arial" w:cs="Arial"/>
          <w:color w:val="000000"/>
        </w:rPr>
      </w:pPr>
      <w:r w:rsidRPr="00652EE6">
        <w:rPr>
          <w:rFonts w:ascii="Arial" w:hAnsi="Arial" w:cs="Arial"/>
          <w:color w:val="000000"/>
        </w:rPr>
        <w:tab/>
        <w:t xml:space="preserve">Por coste amortizado se entiende el coste de adquisición de un activo o pasivo financiero menos los reembolsos de principal y corregido (en más o menos, según sea el caso) por la parte imputada sistemáticamente a resultados de la diferencia entre el coste inicial y el correspondiente valor de reembolso al vencimiento. En el caso de los activos financieros, el coste amortizado incluye, además las correcciones a su valor motivadas por el deterioro que hayan experimentado. </w:t>
      </w:r>
    </w:p>
    <w:p w:rsidR="004C3C46" w:rsidRPr="00652EE6" w:rsidRDefault="004C3C46" w:rsidP="004C3C46">
      <w:pPr>
        <w:shd w:val="clear" w:color="auto" w:fill="FFFFFF"/>
        <w:rPr>
          <w:rFonts w:ascii="Arial" w:hAnsi="Arial" w:cs="Arial"/>
          <w:color w:val="000000"/>
        </w:rPr>
      </w:pPr>
    </w:p>
    <w:p w:rsidR="004C3C46" w:rsidRPr="00652EE6" w:rsidRDefault="004C3C46" w:rsidP="004C3C46">
      <w:pPr>
        <w:shd w:val="clear" w:color="auto" w:fill="FFFFFF"/>
        <w:rPr>
          <w:rFonts w:ascii="Arial" w:hAnsi="Arial" w:cs="Arial"/>
          <w:color w:val="000000"/>
        </w:rPr>
      </w:pPr>
      <w:r w:rsidRPr="00652EE6">
        <w:rPr>
          <w:rFonts w:ascii="Arial" w:hAnsi="Arial" w:cs="Arial"/>
          <w:color w:val="000000"/>
        </w:rPr>
        <w:lastRenderedPageBreak/>
        <w:tab/>
        <w:t>El tipo de interés efectivo es el tipo de actualización que iguala exactamente el valor de un instrumento financiero a la totalidad de sus flujos de efectivo queridos por todos los conceptos a lo largo de su vida.</w:t>
      </w:r>
    </w:p>
    <w:p w:rsidR="004C3C46" w:rsidRPr="00652EE6" w:rsidRDefault="004C3C46" w:rsidP="004C3C46">
      <w:pPr>
        <w:shd w:val="clear" w:color="auto" w:fill="FFFFFF"/>
        <w:rPr>
          <w:rFonts w:ascii="Arial" w:hAnsi="Arial" w:cs="Arial"/>
          <w:color w:val="000000"/>
        </w:rPr>
      </w:pPr>
    </w:p>
    <w:p w:rsidR="004C3C46" w:rsidRPr="00652EE6" w:rsidRDefault="004C3C46" w:rsidP="004C3C46">
      <w:pPr>
        <w:shd w:val="clear" w:color="auto" w:fill="FFFFFF"/>
        <w:rPr>
          <w:rFonts w:ascii="Arial" w:hAnsi="Arial" w:cs="Arial"/>
          <w:color w:val="000000"/>
        </w:rPr>
      </w:pPr>
      <w:r w:rsidRPr="00652EE6">
        <w:rPr>
          <w:rFonts w:ascii="Arial" w:hAnsi="Arial" w:cs="Arial"/>
          <w:color w:val="000000"/>
        </w:rPr>
        <w:tab/>
        <w:t xml:space="preserve">Los depósitos y fianzas se reconocen por el importe desembolsado por hacer frente a los compromisos contractuales. </w:t>
      </w:r>
    </w:p>
    <w:p w:rsidR="004C3C46" w:rsidRPr="00652EE6" w:rsidRDefault="004C3C46" w:rsidP="004C3C46">
      <w:pPr>
        <w:shd w:val="clear" w:color="auto" w:fill="FFFFFF"/>
        <w:rPr>
          <w:rFonts w:ascii="Arial" w:hAnsi="Arial" w:cs="Arial"/>
          <w:color w:val="000000"/>
        </w:rPr>
      </w:pPr>
    </w:p>
    <w:p w:rsidR="004C3C46" w:rsidRPr="00652EE6" w:rsidRDefault="004C3C46" w:rsidP="004C3C46">
      <w:pPr>
        <w:shd w:val="clear" w:color="auto" w:fill="FFFFFF"/>
        <w:rPr>
          <w:rFonts w:ascii="Arial" w:hAnsi="Arial" w:cs="Arial"/>
          <w:color w:val="000000"/>
        </w:rPr>
      </w:pPr>
      <w:r w:rsidRPr="00652EE6">
        <w:rPr>
          <w:rFonts w:ascii="Arial" w:hAnsi="Arial" w:cs="Arial"/>
          <w:color w:val="000000"/>
        </w:rPr>
        <w:tab/>
        <w:t xml:space="preserve">Se reconocen en el resultado del periodo las dotaciones y retrocesiones de provisiones por deterioro del valor de los activos financieros por diferencia entre el valor en libros y el valor actual de los flujos de efectivo recuperables. </w:t>
      </w:r>
    </w:p>
    <w:p w:rsidR="004C3C46" w:rsidRPr="00652EE6" w:rsidRDefault="004C3C46" w:rsidP="004C3C46">
      <w:pPr>
        <w:adjustRightInd w:val="0"/>
        <w:rPr>
          <w:rFonts w:ascii="UniversLTStd" w:hAnsi="UniversLTStd" w:cs="UniversLTStd"/>
          <w:u w:val="single"/>
        </w:rPr>
      </w:pPr>
    </w:p>
    <w:p w:rsidR="004C3C46" w:rsidRPr="00652EE6" w:rsidRDefault="004C3C46" w:rsidP="004C3C46">
      <w:pPr>
        <w:adjustRightInd w:val="0"/>
        <w:rPr>
          <w:rFonts w:ascii="UniversLTStd" w:hAnsi="UniversLTStd" w:cs="UniversLTStd"/>
          <w:u w:val="single"/>
        </w:rPr>
      </w:pPr>
      <w:r w:rsidRPr="00652EE6">
        <w:rPr>
          <w:rFonts w:ascii="UniversLTStd" w:hAnsi="UniversLTStd" w:cs="UniversLTStd"/>
          <w:u w:val="single"/>
        </w:rPr>
        <w:t>Inversiones mantenidas hasta el vencimiento</w:t>
      </w:r>
    </w:p>
    <w:p w:rsidR="004C3C46" w:rsidRPr="00652EE6" w:rsidRDefault="004C3C46" w:rsidP="004C3C46">
      <w:pPr>
        <w:adjustRightInd w:val="0"/>
        <w:rPr>
          <w:rFonts w:ascii="UniversLTStd" w:hAnsi="UniversLTStd" w:cs="UniversLTStd"/>
          <w:u w:val="single"/>
        </w:rPr>
      </w:pPr>
    </w:p>
    <w:p w:rsidR="004C3C46" w:rsidRPr="00652EE6" w:rsidRDefault="004C3C46" w:rsidP="004C3C46">
      <w:pPr>
        <w:adjustRightInd w:val="0"/>
        <w:rPr>
          <w:rFonts w:ascii="Arial" w:hAnsi="Arial" w:cs="Arial"/>
          <w:color w:val="000000"/>
        </w:rPr>
      </w:pPr>
      <w:r w:rsidRPr="00652EE6">
        <w:rPr>
          <w:rFonts w:ascii="UniversLTStd" w:hAnsi="UniversLTStd" w:cs="UniversLTStd"/>
        </w:rPr>
        <w:tab/>
      </w:r>
      <w:r w:rsidRPr="00652EE6">
        <w:rPr>
          <w:rFonts w:ascii="Arial" w:hAnsi="Arial" w:cs="Arial"/>
          <w:color w:val="000000"/>
        </w:rPr>
        <w:t xml:space="preserve">Activos financieros no derivados, el cobro de los cuales son fijos o determinables, que se negocian en un mercado activo y con vencimiento fijo en los cuales la </w:t>
      </w:r>
      <w:r>
        <w:rPr>
          <w:rFonts w:ascii="Arial" w:hAnsi="Arial" w:cs="Arial"/>
          <w:color w:val="000000"/>
        </w:rPr>
        <w:t>entidad</w:t>
      </w:r>
      <w:r w:rsidRPr="00652EE6">
        <w:rPr>
          <w:rFonts w:ascii="Arial" w:hAnsi="Arial" w:cs="Arial"/>
          <w:color w:val="000000"/>
        </w:rPr>
        <w:t xml:space="preserve"> tiene la intención y capacidad de conservar hasta su finalización. Tras su reconocimiento inicial por su valor razonable, se han valorado también a su coste amortizado. </w:t>
      </w:r>
    </w:p>
    <w:p w:rsidR="004C3C46" w:rsidRPr="002E6306" w:rsidRDefault="004C3C46" w:rsidP="004C3C46">
      <w:pPr>
        <w:widowControl w:val="0"/>
        <w:rPr>
          <w:rFonts w:ascii="UniversLTStd" w:hAnsi="UniversLTStd" w:cs="UniversLTStd"/>
        </w:rPr>
      </w:pPr>
    </w:p>
    <w:p w:rsidR="004C3C46" w:rsidRPr="00652EE6" w:rsidRDefault="004C3C46" w:rsidP="004C3C46">
      <w:pPr>
        <w:tabs>
          <w:tab w:val="left" w:pos="709"/>
        </w:tabs>
        <w:adjustRightInd w:val="0"/>
        <w:rPr>
          <w:rFonts w:ascii="UniversLTStd" w:hAnsi="UniversLTStd" w:cs="UniversLTStd"/>
          <w:u w:val="single"/>
        </w:rPr>
      </w:pPr>
      <w:r w:rsidRPr="00652EE6">
        <w:rPr>
          <w:rFonts w:ascii="UniversLTStd" w:hAnsi="UniversLTStd" w:cs="UniversLTStd"/>
          <w:u w:val="single"/>
        </w:rPr>
        <w:t>Activos financieros registrados a valor razonable con cambios en resultados</w:t>
      </w:r>
    </w:p>
    <w:p w:rsidR="004C3C46" w:rsidRPr="00652EE6" w:rsidRDefault="004C3C46" w:rsidP="004C3C46">
      <w:pPr>
        <w:tabs>
          <w:tab w:val="left" w:pos="709"/>
        </w:tabs>
        <w:adjustRightInd w:val="0"/>
        <w:rPr>
          <w:rFonts w:ascii="UniversLTStd" w:hAnsi="UniversLTStd" w:cs="UniversLTStd"/>
        </w:rPr>
      </w:pPr>
    </w:p>
    <w:p w:rsidR="004C3C46" w:rsidRPr="00652EE6" w:rsidRDefault="004C3C46" w:rsidP="004C3C46">
      <w:pPr>
        <w:tabs>
          <w:tab w:val="left" w:pos="709"/>
        </w:tabs>
        <w:adjustRightInd w:val="0"/>
        <w:rPr>
          <w:rFonts w:ascii="Arial" w:hAnsi="Arial" w:cs="Arial"/>
          <w:color w:val="000000"/>
        </w:rPr>
      </w:pPr>
      <w:r w:rsidRPr="00652EE6">
        <w:rPr>
          <w:rFonts w:ascii="UniversLTStd" w:hAnsi="UniversLTStd" w:cs="UniversLTStd"/>
        </w:rPr>
        <w:tab/>
      </w:r>
      <w:r w:rsidRPr="00652EE6">
        <w:rPr>
          <w:rFonts w:ascii="Arial" w:hAnsi="Arial" w:cs="Arial"/>
          <w:color w:val="000000"/>
        </w:rPr>
        <w:t xml:space="preserve">En esta categoría se han incluido los activos financieros híbridos, es decir, aquellos que combinan un contrato principal no derivado y un derivado financiero y otros activos financieros que la </w:t>
      </w:r>
      <w:r>
        <w:rPr>
          <w:rFonts w:ascii="Arial" w:hAnsi="Arial" w:cs="Arial"/>
          <w:color w:val="000000"/>
        </w:rPr>
        <w:t>entidad</w:t>
      </w:r>
      <w:r w:rsidRPr="00652EE6">
        <w:rPr>
          <w:rFonts w:ascii="Arial" w:hAnsi="Arial" w:cs="Arial"/>
          <w:color w:val="000000"/>
        </w:rPr>
        <w:t xml:space="preserve"> ha considerado conveniente incluir en esta categoría en el momento de su reconocimiento inicial. </w:t>
      </w:r>
    </w:p>
    <w:p w:rsidR="004C3C46" w:rsidRPr="00652EE6" w:rsidRDefault="004C3C46" w:rsidP="004C3C46">
      <w:pPr>
        <w:tabs>
          <w:tab w:val="left" w:pos="709"/>
        </w:tabs>
        <w:adjustRightInd w:val="0"/>
        <w:rPr>
          <w:rFonts w:ascii="Arial" w:hAnsi="Arial" w:cs="Arial"/>
          <w:color w:val="000000"/>
        </w:rPr>
      </w:pPr>
    </w:p>
    <w:p w:rsidR="004C3C46" w:rsidRPr="00652EE6" w:rsidRDefault="004C3C46" w:rsidP="004C3C46">
      <w:pPr>
        <w:tabs>
          <w:tab w:val="left" w:pos="709"/>
        </w:tabs>
        <w:adjustRightInd w:val="0"/>
        <w:rPr>
          <w:rFonts w:ascii="Arial" w:hAnsi="Arial" w:cs="Arial"/>
        </w:rPr>
      </w:pPr>
      <w:r w:rsidRPr="00652EE6">
        <w:rPr>
          <w:rFonts w:ascii="Arial" w:hAnsi="Arial" w:cs="Arial"/>
          <w:color w:val="000000"/>
        </w:rPr>
        <w:tab/>
        <w:t>Se han valorado inicialmente por su valor razonable. Los costes de transacción que han sido atribuibles directamente, se han registrado en la cuenta de resultados. También se han registrado en la cuenta de resultados las variaciones que se hayan producido en el valor razonable.</w:t>
      </w:r>
      <w:r w:rsidRPr="00652EE6">
        <w:rPr>
          <w:rFonts w:ascii="Arial" w:hAnsi="Arial" w:cs="Arial"/>
        </w:rPr>
        <w:tab/>
      </w:r>
    </w:p>
    <w:p w:rsidR="004C3C46" w:rsidRPr="00652EE6" w:rsidRDefault="004C3C46" w:rsidP="004C3C46">
      <w:pPr>
        <w:tabs>
          <w:tab w:val="left" w:pos="709"/>
        </w:tabs>
        <w:adjustRightInd w:val="0"/>
        <w:rPr>
          <w:rFonts w:ascii="Arial" w:hAnsi="Arial" w:cs="Arial"/>
        </w:rPr>
      </w:pPr>
    </w:p>
    <w:p w:rsidR="004C3C46" w:rsidRPr="00652EE6" w:rsidRDefault="004C3C46" w:rsidP="004C3C46">
      <w:pPr>
        <w:tabs>
          <w:tab w:val="left" w:pos="709"/>
        </w:tabs>
        <w:adjustRightInd w:val="0"/>
        <w:rPr>
          <w:rFonts w:ascii="UniversLTStd" w:hAnsi="UniversLTStd" w:cs="UniversLTStd"/>
          <w:u w:val="single"/>
        </w:rPr>
      </w:pPr>
      <w:r w:rsidRPr="00652EE6">
        <w:rPr>
          <w:rFonts w:ascii="UniversLTStd" w:hAnsi="UniversLTStd" w:cs="UniversLTStd"/>
          <w:u w:val="single"/>
        </w:rPr>
        <w:t>Activos financieros disponibles para la venta</w:t>
      </w:r>
    </w:p>
    <w:p w:rsidR="004C3C46" w:rsidRPr="00652EE6" w:rsidRDefault="004C3C46" w:rsidP="004C3C46">
      <w:pPr>
        <w:tabs>
          <w:tab w:val="left" w:pos="709"/>
        </w:tabs>
        <w:adjustRightInd w:val="0"/>
        <w:rPr>
          <w:rFonts w:ascii="UniversLTStd" w:hAnsi="UniversLTStd" w:cs="UniversLTStd"/>
        </w:rPr>
      </w:pPr>
    </w:p>
    <w:p w:rsidR="004C3C46" w:rsidRPr="00652EE6" w:rsidRDefault="004C3C46" w:rsidP="004C3C46">
      <w:pPr>
        <w:tabs>
          <w:tab w:val="left" w:pos="709"/>
        </w:tabs>
        <w:adjustRightInd w:val="0"/>
        <w:rPr>
          <w:rFonts w:ascii="Arial" w:hAnsi="Arial" w:cs="Arial"/>
          <w:color w:val="000000"/>
        </w:rPr>
      </w:pPr>
      <w:r w:rsidRPr="00652EE6">
        <w:rPr>
          <w:rFonts w:ascii="UniversLTStd" w:hAnsi="UniversLTStd" w:cs="UniversLTStd"/>
        </w:rPr>
        <w:tab/>
      </w:r>
      <w:r w:rsidRPr="00652EE6">
        <w:rPr>
          <w:rFonts w:ascii="Arial" w:hAnsi="Arial" w:cs="Arial"/>
          <w:color w:val="000000"/>
        </w:rPr>
        <w:t xml:space="preserve">En esta categoría se han incluido los valores representativos de deuda e instrumentos de patrimonio de otras </w:t>
      </w:r>
      <w:r>
        <w:rPr>
          <w:rFonts w:ascii="Arial" w:hAnsi="Arial" w:cs="Arial"/>
          <w:color w:val="000000"/>
        </w:rPr>
        <w:t>entidades</w:t>
      </w:r>
      <w:r w:rsidRPr="00652EE6">
        <w:rPr>
          <w:rFonts w:ascii="Arial" w:hAnsi="Arial" w:cs="Arial"/>
          <w:color w:val="000000"/>
        </w:rPr>
        <w:t xml:space="preserve"> que no se han incluido en otra categoría. </w:t>
      </w:r>
    </w:p>
    <w:p w:rsidR="004C3C46" w:rsidRPr="00652EE6" w:rsidRDefault="004C3C46" w:rsidP="004C3C46">
      <w:pPr>
        <w:tabs>
          <w:tab w:val="left" w:pos="709"/>
        </w:tabs>
        <w:adjustRightInd w:val="0"/>
        <w:rPr>
          <w:rFonts w:ascii="Arial" w:hAnsi="Arial" w:cs="Arial"/>
          <w:color w:val="000000"/>
        </w:rPr>
      </w:pPr>
    </w:p>
    <w:p w:rsidR="004C3C46" w:rsidRPr="00652EE6" w:rsidRDefault="004C3C46" w:rsidP="004C3C46">
      <w:pPr>
        <w:tabs>
          <w:tab w:val="left" w:pos="709"/>
        </w:tabs>
        <w:adjustRightInd w:val="0"/>
        <w:rPr>
          <w:rFonts w:ascii="Arial" w:hAnsi="Arial" w:cs="Arial"/>
          <w:color w:val="000000"/>
        </w:rPr>
      </w:pPr>
      <w:r w:rsidRPr="00652EE6">
        <w:rPr>
          <w:rFonts w:ascii="Arial" w:hAnsi="Arial" w:cs="Arial"/>
          <w:color w:val="000000"/>
        </w:rPr>
        <w:tab/>
        <w:t>Se ha valorado inicialmente por su valor razonable y se han incluido en su valoración inicial el importe de lo</w:t>
      </w:r>
      <w:r>
        <w:rPr>
          <w:rFonts w:ascii="Arial" w:hAnsi="Arial" w:cs="Arial"/>
          <w:color w:val="000000"/>
        </w:rPr>
        <w:t>s derechos preferentes de su</w:t>
      </w:r>
      <w:r w:rsidRPr="00652EE6">
        <w:rPr>
          <w:rFonts w:ascii="Arial" w:hAnsi="Arial" w:cs="Arial"/>
          <w:color w:val="000000"/>
        </w:rPr>
        <w:t xml:space="preserve">scripción y similares, que se han adquirido. </w:t>
      </w:r>
    </w:p>
    <w:p w:rsidR="004C3C46" w:rsidRPr="00652EE6" w:rsidRDefault="004C3C46" w:rsidP="004C3C46">
      <w:pPr>
        <w:tabs>
          <w:tab w:val="left" w:pos="709"/>
        </w:tabs>
        <w:adjustRightInd w:val="0"/>
        <w:rPr>
          <w:rFonts w:ascii="Arial" w:hAnsi="Arial" w:cs="Arial"/>
          <w:color w:val="000000"/>
        </w:rPr>
      </w:pPr>
    </w:p>
    <w:p w:rsidR="004C3C46" w:rsidRPr="00652EE6" w:rsidRDefault="004C3C46" w:rsidP="004C3C46">
      <w:pPr>
        <w:tabs>
          <w:tab w:val="left" w:pos="709"/>
        </w:tabs>
        <w:adjustRightInd w:val="0"/>
        <w:rPr>
          <w:rFonts w:ascii="Arial" w:hAnsi="Arial" w:cs="Arial"/>
          <w:color w:val="000000"/>
        </w:rPr>
      </w:pPr>
      <w:r w:rsidRPr="00652EE6">
        <w:rPr>
          <w:rFonts w:ascii="Arial" w:hAnsi="Arial" w:cs="Arial"/>
          <w:color w:val="000000"/>
        </w:rPr>
        <w:tab/>
        <w:t xml:space="preserve">Posteriormente estos activos financieros se valoran por su valor razonable, sin deducir los costes de transacción en los cuales han de incurrir para su venta. </w:t>
      </w:r>
    </w:p>
    <w:p w:rsidR="004C3C46" w:rsidRPr="00652EE6" w:rsidRDefault="004C3C46" w:rsidP="004C3C46">
      <w:pPr>
        <w:tabs>
          <w:tab w:val="left" w:pos="709"/>
        </w:tabs>
        <w:adjustRightInd w:val="0"/>
        <w:rPr>
          <w:rFonts w:ascii="Arial" w:hAnsi="Arial" w:cs="Arial"/>
          <w:color w:val="000000"/>
        </w:rPr>
      </w:pPr>
    </w:p>
    <w:p w:rsidR="004C3C46" w:rsidRPr="00652EE6" w:rsidRDefault="004C3C46" w:rsidP="004C3C46">
      <w:pPr>
        <w:tabs>
          <w:tab w:val="left" w:pos="709"/>
        </w:tabs>
        <w:adjustRightInd w:val="0"/>
        <w:rPr>
          <w:rFonts w:ascii="Arial" w:hAnsi="Arial" w:cs="Arial"/>
          <w:color w:val="000000"/>
        </w:rPr>
      </w:pPr>
      <w:r w:rsidRPr="00652EE6">
        <w:rPr>
          <w:rFonts w:ascii="Arial" w:hAnsi="Arial" w:cs="Arial"/>
          <w:color w:val="000000"/>
        </w:rPr>
        <w:tab/>
        <w:t>Los cambios que se produzcan en el valor razonable se registran directamente en el patrimonio neto.</w:t>
      </w:r>
    </w:p>
    <w:p w:rsidR="004C3C46" w:rsidRPr="00652EE6" w:rsidRDefault="004C3C46" w:rsidP="004C3C46">
      <w:pPr>
        <w:tabs>
          <w:tab w:val="left" w:pos="709"/>
        </w:tabs>
        <w:adjustRightInd w:val="0"/>
        <w:rPr>
          <w:rFonts w:ascii="UniversLTStd" w:hAnsi="UniversLTStd" w:cs="UniversLTStd"/>
        </w:rPr>
      </w:pPr>
    </w:p>
    <w:p w:rsidR="004C3C46" w:rsidRPr="00652EE6" w:rsidRDefault="004C3C46" w:rsidP="004C3C46">
      <w:pPr>
        <w:tabs>
          <w:tab w:val="left" w:pos="709"/>
        </w:tabs>
        <w:adjustRightInd w:val="0"/>
        <w:rPr>
          <w:rFonts w:ascii="UniversLTStd" w:hAnsi="UniversLTStd" w:cs="UniversLTStd"/>
          <w:u w:val="single"/>
        </w:rPr>
      </w:pPr>
      <w:r w:rsidRPr="00652EE6">
        <w:rPr>
          <w:rFonts w:ascii="UniversLTStd" w:hAnsi="UniversLTStd" w:cs="UniversLTStd"/>
          <w:u w:val="single"/>
        </w:rPr>
        <w:t>Derivados de cobertura</w:t>
      </w:r>
    </w:p>
    <w:p w:rsidR="004C3C46" w:rsidRPr="00652EE6" w:rsidRDefault="004C3C46" w:rsidP="004C3C46">
      <w:pPr>
        <w:tabs>
          <w:tab w:val="left" w:pos="709"/>
        </w:tabs>
        <w:adjustRightInd w:val="0"/>
        <w:rPr>
          <w:rFonts w:ascii="UniversLTStd" w:hAnsi="UniversLTStd" w:cs="UniversLTStd"/>
        </w:rPr>
      </w:pPr>
    </w:p>
    <w:p w:rsidR="004C3C46" w:rsidRPr="00652EE6" w:rsidRDefault="004C3C46" w:rsidP="004C3C46">
      <w:pPr>
        <w:tabs>
          <w:tab w:val="left" w:pos="709"/>
        </w:tabs>
        <w:adjustRightInd w:val="0"/>
        <w:rPr>
          <w:rFonts w:ascii="Arial" w:hAnsi="Arial" w:cs="Arial"/>
          <w:color w:val="000000"/>
        </w:rPr>
      </w:pPr>
      <w:r w:rsidRPr="00652EE6">
        <w:rPr>
          <w:rFonts w:ascii="UniversLTStd" w:hAnsi="UniversLTStd" w:cs="UniversLTStd"/>
        </w:rPr>
        <w:tab/>
      </w:r>
      <w:r w:rsidRPr="00652EE6">
        <w:rPr>
          <w:rFonts w:ascii="Arial" w:hAnsi="Arial" w:cs="Arial"/>
          <w:color w:val="000000"/>
        </w:rPr>
        <w:t xml:space="preserve">Dentro de esta categoría se han incluido los activos financieros que han sido designados para cubrir un riesgo específico que puede tener impacto en la cuenta de resultados por las variaciones en el valor razonable o en los flujos de efectivo de las partidas cubiertas. </w:t>
      </w:r>
    </w:p>
    <w:p w:rsidR="004C3C46" w:rsidRPr="00652EE6" w:rsidRDefault="004C3C46" w:rsidP="004C3C46">
      <w:pPr>
        <w:tabs>
          <w:tab w:val="left" w:pos="709"/>
        </w:tabs>
        <w:adjustRightInd w:val="0"/>
        <w:rPr>
          <w:rFonts w:ascii="Arial" w:hAnsi="Arial" w:cs="Arial"/>
          <w:color w:val="000000"/>
        </w:rPr>
      </w:pPr>
    </w:p>
    <w:p w:rsidR="004C3C46" w:rsidRPr="00652EE6" w:rsidRDefault="004C3C46" w:rsidP="004C3C46">
      <w:pPr>
        <w:tabs>
          <w:tab w:val="left" w:pos="709"/>
        </w:tabs>
        <w:adjustRightInd w:val="0"/>
        <w:rPr>
          <w:rFonts w:ascii="Arial" w:hAnsi="Arial" w:cs="Arial"/>
        </w:rPr>
      </w:pPr>
      <w:r w:rsidRPr="00652EE6">
        <w:rPr>
          <w:rFonts w:ascii="Arial" w:hAnsi="Arial" w:cs="Arial"/>
          <w:color w:val="000000"/>
        </w:rPr>
        <w:tab/>
        <w:t>Estos activos se han valorado y registrado de acuerdo con su naturaleza.</w:t>
      </w:r>
    </w:p>
    <w:p w:rsidR="004C3C46" w:rsidRPr="00652EE6" w:rsidRDefault="004C3C46" w:rsidP="004C3C46">
      <w:pPr>
        <w:adjustRightInd w:val="0"/>
        <w:rPr>
          <w:rFonts w:ascii="Arial" w:hAnsi="Arial" w:cs="Arial"/>
        </w:rPr>
      </w:pPr>
    </w:p>
    <w:p w:rsidR="00C3644B" w:rsidRDefault="00C3644B" w:rsidP="004C3C46">
      <w:pPr>
        <w:adjustRightInd w:val="0"/>
        <w:rPr>
          <w:rFonts w:ascii="UniversLTStd" w:hAnsi="UniversLTStd" w:cs="UniversLTStd"/>
          <w:u w:val="single"/>
        </w:rPr>
      </w:pPr>
    </w:p>
    <w:p w:rsidR="00C3644B" w:rsidRDefault="00C3644B" w:rsidP="004C3C46">
      <w:pPr>
        <w:adjustRightInd w:val="0"/>
        <w:rPr>
          <w:rFonts w:ascii="UniversLTStd" w:hAnsi="UniversLTStd" w:cs="UniversLTStd"/>
          <w:u w:val="single"/>
        </w:rPr>
      </w:pPr>
    </w:p>
    <w:p w:rsidR="00C3644B" w:rsidRDefault="00C3644B" w:rsidP="004C3C46">
      <w:pPr>
        <w:adjustRightInd w:val="0"/>
        <w:rPr>
          <w:rFonts w:ascii="UniversLTStd" w:hAnsi="UniversLTStd" w:cs="UniversLTStd"/>
          <w:u w:val="single"/>
        </w:rPr>
      </w:pPr>
    </w:p>
    <w:p w:rsidR="004C3C46" w:rsidRPr="00652EE6" w:rsidRDefault="004C3C46" w:rsidP="004C3C46">
      <w:pPr>
        <w:adjustRightInd w:val="0"/>
        <w:rPr>
          <w:rFonts w:ascii="UniversLTStd" w:hAnsi="UniversLTStd" w:cs="UniversLTStd"/>
          <w:u w:val="single"/>
        </w:rPr>
      </w:pPr>
      <w:r w:rsidRPr="00652EE6">
        <w:rPr>
          <w:rFonts w:ascii="UniversLTStd" w:hAnsi="UniversLTStd" w:cs="UniversLTStd"/>
          <w:u w:val="single"/>
        </w:rPr>
        <w:lastRenderedPageBreak/>
        <w:t>Correcciones valorativas por deterioro</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Arial" w:hAnsi="Arial" w:cs="Arial"/>
          <w:color w:val="000000"/>
        </w:rPr>
      </w:pPr>
      <w:r w:rsidRPr="00652EE6">
        <w:rPr>
          <w:rFonts w:ascii="UniversLTStd" w:hAnsi="UniversLTStd" w:cs="UniversLTStd"/>
        </w:rPr>
        <w:tab/>
      </w:r>
      <w:r w:rsidRPr="00652EE6">
        <w:rPr>
          <w:rFonts w:ascii="Arial" w:hAnsi="Arial" w:cs="Arial"/>
          <w:color w:val="000000"/>
        </w:rPr>
        <w:t xml:space="preserve">Al cierre del ejercicio, se han efectuado las correcciones valorativas necesarias por la existencia de evidencia objetiva que el valor en libros de una inversión no es recuperable.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El importe de esta corrección es la diferencia entre el valor en libros del activo financiero y el importe recuperable. Se entiende por importe recuperable como el mayor importe entre su valor razonable menos los costes de venta y el valor actual de los flujos de efectivo futuros derivados de la inversión.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Las correcciones valorativas por deterioro, y si procede, su reversión se ha registrado como un gasto o un ingreso respectivamente en la cuenta de pérdidas y ganancias. La reversión tiene el límite del valor en libros del activo financiero.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En particular, al final del ejercicio se comprueba la existencia de evidencia objetiva que el valor de un crédito (o de un grupo de créditos con similares características de riesgo valorados colectivamente) se ha deteriorado como consecuencia de uno o más acontecimientos que han ocurrido tras su reconocimiento inicial y que han ocasionado una reducción o un retraso en los flujos de efectivo que se habían estimado recibir en el futuro y que puede estar motivado por insolvencia del deudor.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rPr>
      </w:pPr>
      <w:r w:rsidRPr="00652EE6">
        <w:rPr>
          <w:rFonts w:ascii="Arial" w:hAnsi="Arial" w:cs="Arial"/>
          <w:color w:val="000000"/>
        </w:rPr>
        <w:tab/>
        <w:t>La pérdida por deterioro será la diferencia entre su valor en libros y el valor actual de los flujos de efectivo futuros que se han estimado que se recibirán, descontándolos al tipo de interés efectivo calculado en el momento de su reconocimiento inicial.</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 xml:space="preserve">Los </w:t>
      </w:r>
      <w:r w:rsidRPr="00652EE6">
        <w:rPr>
          <w:rFonts w:ascii="UniversLTStd" w:hAnsi="UniversLTStd" w:cs="UniversLTStd"/>
          <w:b/>
        </w:rPr>
        <w:t>pasivos financieros,</w:t>
      </w:r>
      <w:r w:rsidRPr="00652EE6">
        <w:rPr>
          <w:rFonts w:ascii="UniversLTStd" w:hAnsi="UniversLTStd" w:cs="UniversLTStd"/>
        </w:rPr>
        <w:t xml:space="preserve"> a efectos de su valoración, se han clasificado en alguna de las siguientes categorías: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u w:val="single"/>
        </w:rPr>
      </w:pPr>
      <w:r w:rsidRPr="00652EE6">
        <w:rPr>
          <w:rFonts w:ascii="UniversLTStd" w:hAnsi="UniversLTStd" w:cs="UniversLTStd"/>
          <w:u w:val="single"/>
        </w:rPr>
        <w:t>Débitos y partidas a pagar</w:t>
      </w:r>
    </w:p>
    <w:p w:rsidR="004C3C46" w:rsidRPr="00652EE6" w:rsidRDefault="004C3C46" w:rsidP="004C3C46">
      <w:pPr>
        <w:adjustRightInd w:val="0"/>
        <w:rPr>
          <w:rFonts w:ascii="UniversLTStd" w:hAnsi="UniversLTStd" w:cs="UniversLTStd"/>
          <w:u w:val="single"/>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En esta categoría se han incluido los pasivos financieros que se han originado en la compra de bienes y servicios por operaciones de tráfico de la </w:t>
      </w:r>
      <w:r>
        <w:rPr>
          <w:rFonts w:ascii="Arial" w:hAnsi="Arial" w:cs="Arial"/>
          <w:color w:val="000000"/>
        </w:rPr>
        <w:t>entidad</w:t>
      </w:r>
      <w:r w:rsidRPr="00652EE6">
        <w:rPr>
          <w:rFonts w:ascii="Arial" w:hAnsi="Arial" w:cs="Arial"/>
          <w:color w:val="000000"/>
        </w:rPr>
        <w:t xml:space="preserve"> y aquellos que no siendo instrumentos derivados, no tienen un origen comercial.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Inicialmente, estos pasivos financieros se han registrado por su valor razonable que es el precio de la transacción más todos aquellos costes que han sido directamente atribuibles. </w:t>
      </w:r>
    </w:p>
    <w:p w:rsidR="004C3C46" w:rsidRPr="00652EE6" w:rsidRDefault="004C3C46" w:rsidP="004C3C46">
      <w:pPr>
        <w:adjustRightInd w:val="0"/>
        <w:rPr>
          <w:rFonts w:ascii="Arial" w:hAnsi="Arial" w:cs="Arial"/>
          <w:color w:val="000000"/>
        </w:rPr>
      </w:pPr>
      <w:r w:rsidRPr="00652EE6">
        <w:rPr>
          <w:rFonts w:ascii="Arial" w:hAnsi="Arial" w:cs="Arial"/>
          <w:color w:val="000000"/>
        </w:rPr>
        <w:tab/>
        <w:t>Posteriormente, se han valorado por su coste amortizado. Los intereses devengados se han contabilizado en la cuenta de pérdidas y ganancias, aplicando el método de interés efectivo.</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Los débitos por operaciones comerciales con vencimiento no superior a un año y que no tienen un tipo de interés contractual, así como los desembolsos exigidos por terceros sobre participaciones, el pago de las cuales se espera que sea en el corto plazo, se han valorado por su valor nominal.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Los préstamos y descubiertos bancarios que devengan intereses se registran por el importe recibido, neto de costes directos de emisión. Los gastos financieros y los costes directos de emisión, se contabilizan según el criterio del devengo en la cuenta de resultados utilizando el método del interés efectivo y se añaden al importe en libros del instrumento en la medida que no se liquidan en el periodo que se devengan.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Los préstamos se clasifican como corrientes salvo que la </w:t>
      </w:r>
      <w:r>
        <w:rPr>
          <w:rFonts w:ascii="Arial" w:hAnsi="Arial" w:cs="Arial"/>
          <w:color w:val="000000"/>
        </w:rPr>
        <w:t>Entidad</w:t>
      </w:r>
      <w:r w:rsidRPr="00652EE6">
        <w:rPr>
          <w:rFonts w:ascii="Arial" w:hAnsi="Arial" w:cs="Arial"/>
          <w:color w:val="000000"/>
        </w:rPr>
        <w:t xml:space="preserve"> tenga el derecho incondicional para aplazar la cancelación del pasivo durante, al menos, los doce meses siguientes a la fecha del balance.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lastRenderedPageBreak/>
        <w:tab/>
        <w:t>Los acreedores comerciales no devengan explícitamente intereses y se registran por su valor nominal.</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UniversLTStd" w:hAnsi="UniversLTStd" w:cs="UniversLTStd"/>
          <w:u w:val="single"/>
        </w:rPr>
      </w:pPr>
      <w:r w:rsidRPr="00652EE6">
        <w:rPr>
          <w:rFonts w:ascii="UniversLTStd" w:hAnsi="UniversLTStd" w:cs="UniversLTStd"/>
          <w:u w:val="single"/>
        </w:rPr>
        <w:t>Pasivos a valor razonable con cambios en la cuenta de pérdidas y ganancias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En esta categoría se han incluido los pasivos financieros híbridos, es decir, aquellos que combinan un contrato principal no derivado y un derivado financiero y otros pasivos financieros que la </w:t>
      </w:r>
      <w:r>
        <w:rPr>
          <w:rFonts w:ascii="Arial" w:hAnsi="Arial" w:cs="Arial"/>
          <w:color w:val="000000"/>
        </w:rPr>
        <w:t>entidad</w:t>
      </w:r>
      <w:r w:rsidRPr="00652EE6">
        <w:rPr>
          <w:rFonts w:ascii="Arial" w:hAnsi="Arial" w:cs="Arial"/>
          <w:color w:val="000000"/>
        </w:rPr>
        <w:t xml:space="preserve"> ha considerado conveniente incluir dentro de esta categoría en el momento de su reconocimiento inicial.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rPr>
      </w:pPr>
      <w:r w:rsidRPr="00652EE6">
        <w:rPr>
          <w:rFonts w:ascii="Arial" w:hAnsi="Arial" w:cs="Arial"/>
          <w:color w:val="000000"/>
        </w:rPr>
        <w:tab/>
        <w:t>Se han valorado inicialmente por su valor razonable que es el precio de la transacción. Los costes de transacción que ha sido directamente atribuibles se han registrados en la cuenta de resultados. También se han imputado a la cuenta de resultados las variaciones que se hayan producido en el valor razonable.</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b) Criterios empleados para el registro de la baja de activos financieros y pasivos financieros: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Durante el ejercicio, no se ha dado de baja ningún activo ni pasivo financiero.</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c) Instrumentos financieros híbridos: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 xml:space="preserve">La </w:t>
      </w:r>
      <w:r>
        <w:rPr>
          <w:rFonts w:ascii="UniversLTStd" w:hAnsi="UniversLTStd" w:cs="UniversLTStd"/>
        </w:rPr>
        <w:t>entidad</w:t>
      </w:r>
      <w:r w:rsidRPr="00652EE6">
        <w:rPr>
          <w:rFonts w:ascii="UniversLTStd" w:hAnsi="UniversLTStd" w:cs="UniversLTStd"/>
        </w:rPr>
        <w:t xml:space="preserve"> no posee en su balance ningún instrumento financiero híbrido.</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d) Instrumentos financieros compuestos: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 xml:space="preserve">La </w:t>
      </w:r>
      <w:r>
        <w:rPr>
          <w:rFonts w:ascii="UniversLTStd" w:hAnsi="UniversLTStd" w:cs="UniversLTStd"/>
        </w:rPr>
        <w:t>entidad</w:t>
      </w:r>
      <w:r w:rsidRPr="00652EE6">
        <w:rPr>
          <w:rFonts w:ascii="UniversLTStd" w:hAnsi="UniversLTStd" w:cs="UniversLTStd"/>
        </w:rPr>
        <w:t xml:space="preserve"> no posee en su balance ningún instrumento financiero compuesto.</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e) Contratos de garantías financieras: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No se disponen de contratos de garantías financieras.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 xml:space="preserve">f) Inversiones en </w:t>
      </w:r>
      <w:r>
        <w:rPr>
          <w:rFonts w:ascii="UniversLTStd" w:hAnsi="UniversLTStd" w:cs="UniversLTStd"/>
        </w:rPr>
        <w:t>entidades</w:t>
      </w:r>
      <w:r w:rsidRPr="00652EE6">
        <w:rPr>
          <w:rFonts w:ascii="UniversLTStd" w:hAnsi="UniversLTStd" w:cs="UniversLTStd"/>
        </w:rPr>
        <w:t xml:space="preserve"> de grupo, </w:t>
      </w:r>
      <w:proofErr w:type="spellStart"/>
      <w:r w:rsidRPr="00652EE6">
        <w:rPr>
          <w:rFonts w:ascii="UniversLTStd" w:hAnsi="UniversLTStd" w:cs="UniversLTStd"/>
        </w:rPr>
        <w:t>multigrupo</w:t>
      </w:r>
      <w:proofErr w:type="spellEnd"/>
      <w:r w:rsidRPr="00652EE6">
        <w:rPr>
          <w:rFonts w:ascii="UniversLTStd" w:hAnsi="UniversLTStd" w:cs="UniversLTStd"/>
        </w:rPr>
        <w:t xml:space="preserve"> y asociadas: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 xml:space="preserve">No se han realizado inversiones en </w:t>
      </w:r>
      <w:r>
        <w:rPr>
          <w:rFonts w:ascii="UniversLTStd" w:hAnsi="UniversLTStd" w:cs="UniversLTStd"/>
        </w:rPr>
        <w:t>entidades</w:t>
      </w:r>
      <w:r w:rsidRPr="00652EE6">
        <w:rPr>
          <w:rFonts w:ascii="UniversLTStd" w:hAnsi="UniversLTStd" w:cs="UniversLTStd"/>
        </w:rPr>
        <w:t xml:space="preserve"> de grupo, </w:t>
      </w:r>
      <w:proofErr w:type="spellStart"/>
      <w:r w:rsidRPr="00652EE6">
        <w:rPr>
          <w:rFonts w:ascii="UniversLTStd" w:hAnsi="UniversLTStd" w:cs="UniversLTStd"/>
        </w:rPr>
        <w:t>multigrupo</w:t>
      </w:r>
      <w:proofErr w:type="spellEnd"/>
      <w:r w:rsidRPr="00652EE6">
        <w:rPr>
          <w:rFonts w:ascii="UniversLTStd" w:hAnsi="UniversLTStd" w:cs="UniversLTStd"/>
        </w:rPr>
        <w:t xml:space="preserve"> y asociadas.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g) Criterios empleados en la determinación de los ingresos o gastos procedentes de las distintas categorías de instrumentos financieros:</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Arial" w:hAnsi="Arial" w:cs="Arial"/>
        </w:rPr>
      </w:pPr>
      <w:r w:rsidRPr="00652EE6">
        <w:rPr>
          <w:rFonts w:ascii="UniversLTStd" w:hAnsi="UniversLTStd" w:cs="UniversLTStd"/>
        </w:rPr>
        <w:tab/>
      </w:r>
      <w:r w:rsidRPr="00652EE6">
        <w:rPr>
          <w:rFonts w:ascii="Arial" w:hAnsi="Arial" w:cs="Arial"/>
          <w:color w:val="000000"/>
        </w:rPr>
        <w:t>Los intereses y dividendos de activos financieros devengados con posterioridad al momento de la adquisición se han reconocido como ingresos en la cuenta de pérdidas y ganancias. Para el reconocimiento de los intereses se ha utilizado el método del interés efectivo. Los dividendos se reconocen cuando se declare el derecho del socio a recibirlo.</w:t>
      </w:r>
      <w:r w:rsidRPr="00652EE6">
        <w:rPr>
          <w:rFonts w:ascii="Arial" w:hAnsi="Arial" w:cs="Arial"/>
        </w:rPr>
        <w:tab/>
      </w:r>
    </w:p>
    <w:p w:rsidR="004C3C46" w:rsidRPr="00652EE6" w:rsidRDefault="004C3C46" w:rsidP="004C3C46">
      <w:pPr>
        <w:adjustRightInd w:val="0"/>
        <w:rPr>
          <w:rFonts w:ascii="Arial" w:hAnsi="Arial" w:cs="Arial"/>
        </w:rPr>
      </w:pPr>
    </w:p>
    <w:p w:rsidR="004C3C46" w:rsidRPr="00652EE6" w:rsidRDefault="004C3C46" w:rsidP="004C3C46">
      <w:pPr>
        <w:adjustRightInd w:val="0"/>
        <w:rPr>
          <w:rFonts w:ascii="Arial" w:hAnsi="Arial" w:cs="Arial"/>
        </w:rPr>
      </w:pPr>
      <w:r w:rsidRPr="00652EE6">
        <w:rPr>
          <w:rFonts w:ascii="Arial" w:hAnsi="Arial" w:cs="Arial"/>
        </w:rPr>
        <w:tab/>
        <w:t>h) Determinación de los ingresos o gastos procedentes de las distintas categorías de instrumentos financieros: intereses, primas o descuentos, dividendos,</w:t>
      </w:r>
      <w:r>
        <w:rPr>
          <w:rFonts w:ascii="Arial" w:hAnsi="Arial" w:cs="Arial"/>
        </w:rPr>
        <w:t xml:space="preserve"> </w:t>
      </w:r>
      <w:r w:rsidRPr="00652EE6">
        <w:rPr>
          <w:rFonts w:ascii="Arial" w:hAnsi="Arial" w:cs="Arial"/>
        </w:rPr>
        <w:t>etc.</w:t>
      </w:r>
    </w:p>
    <w:p w:rsidR="004C3C46" w:rsidRPr="00652EE6" w:rsidRDefault="004C3C46" w:rsidP="004C3C46">
      <w:pPr>
        <w:adjustRightInd w:val="0"/>
        <w:rPr>
          <w:rFonts w:ascii="Arial" w:hAnsi="Arial" w:cs="Arial"/>
        </w:rPr>
      </w:pPr>
    </w:p>
    <w:p w:rsidR="004C3C46" w:rsidRPr="00652EE6" w:rsidRDefault="004C3C46" w:rsidP="004C3C46">
      <w:pPr>
        <w:adjustRightInd w:val="0"/>
        <w:rPr>
          <w:rFonts w:ascii="UniversLTStd" w:hAnsi="UniversLTStd" w:cs="UniversLTStd"/>
        </w:rPr>
      </w:pPr>
      <w:r w:rsidRPr="00652EE6">
        <w:rPr>
          <w:rFonts w:ascii="UniversLTStd" w:hAnsi="UniversLTStd" w:cs="UniversLTStd"/>
        </w:rPr>
        <w:tab/>
        <w:t>Los intereses y dividendos de activos financieros devengados con posterioridad al momento de la adquisición se reconocerán como ingresos en la cuenta de pérdidas y ganancias. Los intereses deben reconocerse utilizando el método del tipo de interés efectivo y los dividendos cuando se declare el derecho del socio a recibirlo.</w:t>
      </w:r>
    </w:p>
    <w:p w:rsidR="004C3C46" w:rsidRPr="00652EE6" w:rsidRDefault="004C3C46" w:rsidP="004C3C46">
      <w:pPr>
        <w:adjustRightInd w:val="0"/>
        <w:rPr>
          <w:rFonts w:ascii="UniversLTStd" w:hAnsi="UniversLTStd" w:cs="UniversLTStd"/>
        </w:rPr>
      </w:pPr>
    </w:p>
    <w:p w:rsidR="004C3C46" w:rsidRPr="00652EE6" w:rsidRDefault="004C3C46" w:rsidP="004C3C46">
      <w:pPr>
        <w:adjustRightInd w:val="0"/>
        <w:rPr>
          <w:rFonts w:ascii="Arial" w:hAnsi="Arial" w:cs="Arial"/>
        </w:rPr>
      </w:pPr>
      <w:r w:rsidRPr="00652EE6">
        <w:rPr>
          <w:rFonts w:ascii="UniversLTStd" w:hAnsi="UniversLTStd" w:cs="UniversLTStd"/>
        </w:rPr>
        <w:tab/>
      </w:r>
      <w:r w:rsidRPr="00652EE6">
        <w:rPr>
          <w:rFonts w:ascii="Arial" w:hAnsi="Arial" w:cs="Arial"/>
        </w:rPr>
        <w:t xml:space="preserve">i) Instrumentos de patrimonio propio en poder de la </w:t>
      </w:r>
      <w:r>
        <w:rPr>
          <w:rFonts w:ascii="Arial" w:hAnsi="Arial" w:cs="Arial"/>
        </w:rPr>
        <w:t>entidad</w:t>
      </w:r>
      <w:r w:rsidRPr="00652EE6">
        <w:rPr>
          <w:rFonts w:ascii="Arial" w:hAnsi="Arial" w:cs="Arial"/>
        </w:rPr>
        <w:t>:</w:t>
      </w:r>
    </w:p>
    <w:p w:rsidR="004C3C46" w:rsidRPr="00652EE6" w:rsidRDefault="004C3C46" w:rsidP="004C3C46">
      <w:pPr>
        <w:adjustRightInd w:val="0"/>
        <w:rPr>
          <w:rFonts w:ascii="Arial" w:hAnsi="Arial" w:cs="Arial"/>
        </w:rPr>
      </w:pPr>
    </w:p>
    <w:p w:rsidR="004C3C46" w:rsidRPr="00652EE6" w:rsidRDefault="004C3C46" w:rsidP="004C3C46">
      <w:pPr>
        <w:adjustRightInd w:val="0"/>
        <w:rPr>
          <w:rFonts w:ascii="Arial" w:hAnsi="Arial" w:cs="Arial"/>
          <w:color w:val="000000"/>
        </w:rPr>
      </w:pPr>
      <w:r w:rsidRPr="00652EE6">
        <w:rPr>
          <w:rFonts w:ascii="Arial" w:hAnsi="Arial" w:cs="Arial"/>
        </w:rPr>
        <w:tab/>
      </w:r>
      <w:r w:rsidRPr="00652EE6">
        <w:rPr>
          <w:rFonts w:ascii="Arial" w:hAnsi="Arial" w:cs="Arial"/>
          <w:color w:val="000000"/>
        </w:rPr>
        <w:t xml:space="preserve">Cuando la </w:t>
      </w:r>
      <w:r>
        <w:rPr>
          <w:rFonts w:ascii="Arial" w:hAnsi="Arial" w:cs="Arial"/>
          <w:color w:val="000000"/>
        </w:rPr>
        <w:t>entidad</w:t>
      </w:r>
      <w:r w:rsidRPr="00652EE6">
        <w:rPr>
          <w:rFonts w:ascii="Arial" w:hAnsi="Arial" w:cs="Arial"/>
          <w:color w:val="000000"/>
        </w:rPr>
        <w:t xml:space="preserve"> ha realizado alguna transacción con sus propios instrumentos de patrimonio, se ha registrado el importe de estos instrumentos en el patrimonio neto. Los gastos </w:t>
      </w:r>
      <w:r w:rsidRPr="00652EE6">
        <w:rPr>
          <w:rFonts w:ascii="Arial" w:hAnsi="Arial" w:cs="Arial"/>
          <w:color w:val="000000"/>
        </w:rPr>
        <w:lastRenderedPageBreak/>
        <w:t xml:space="preserve">derivados de estas transacciones, incluidos los gastos de emisión de estos instrumentos, se han registrado directamente contra el patrimonio neto como menores reservas. </w:t>
      </w:r>
    </w:p>
    <w:p w:rsidR="004C3C46" w:rsidRPr="00652EE6" w:rsidRDefault="004C3C46" w:rsidP="004C3C46">
      <w:pPr>
        <w:adjustRightInd w:val="0"/>
        <w:rPr>
          <w:rFonts w:ascii="Arial" w:hAnsi="Arial" w:cs="Arial"/>
          <w:color w:val="000000"/>
        </w:rPr>
      </w:pPr>
    </w:p>
    <w:p w:rsidR="004C3C46" w:rsidRDefault="004C3C46" w:rsidP="004C3C46">
      <w:pPr>
        <w:adjustRightInd w:val="0"/>
        <w:rPr>
          <w:rFonts w:ascii="Arial" w:hAnsi="Arial" w:cs="Arial"/>
          <w:color w:val="000000"/>
        </w:rPr>
      </w:pPr>
      <w:r w:rsidRPr="00652EE6">
        <w:rPr>
          <w:rFonts w:ascii="Arial" w:hAnsi="Arial" w:cs="Arial"/>
          <w:color w:val="000000"/>
        </w:rPr>
        <w:tab/>
        <w:t>Cuando se ha desistido de una operación de esta naturaleza, los gastos derivados de la misma se han reconocido en la cuenta de pérdidas y ganancias.</w:t>
      </w:r>
    </w:p>
    <w:p w:rsidR="005172A7" w:rsidRDefault="005172A7" w:rsidP="005172A7">
      <w:pPr>
        <w:tabs>
          <w:tab w:val="num" w:pos="426"/>
        </w:tabs>
        <w:ind w:right="-142"/>
        <w:jc w:val="both"/>
        <w:rPr>
          <w:rFonts w:ascii="Arial" w:hAnsi="Arial" w:cs="Arial"/>
        </w:rPr>
      </w:pPr>
    </w:p>
    <w:p w:rsidR="005172A7" w:rsidRDefault="005172A7" w:rsidP="005172A7">
      <w:pPr>
        <w:numPr>
          <w:ilvl w:val="0"/>
          <w:numId w:val="4"/>
        </w:numPr>
        <w:tabs>
          <w:tab w:val="clear" w:pos="-349"/>
          <w:tab w:val="num" w:pos="426"/>
        </w:tabs>
        <w:ind w:left="426" w:right="-142" w:hanging="426"/>
        <w:jc w:val="both"/>
        <w:rPr>
          <w:rFonts w:ascii="Arial" w:hAnsi="Arial" w:cs="Arial"/>
        </w:rPr>
      </w:pPr>
      <w:r w:rsidRPr="005348F5">
        <w:rPr>
          <w:rFonts w:ascii="Arial" w:hAnsi="Arial" w:cs="Arial"/>
          <w:u w:val="single"/>
        </w:rPr>
        <w:t>Créditos y débitos por la actividad propia</w:t>
      </w:r>
      <w:r>
        <w:rPr>
          <w:rFonts w:ascii="Arial" w:hAnsi="Arial" w:cs="Arial"/>
        </w:rPr>
        <w:t>:</w:t>
      </w:r>
    </w:p>
    <w:p w:rsidR="005172A7" w:rsidRPr="005348F5" w:rsidRDefault="005172A7" w:rsidP="005172A7">
      <w:pPr>
        <w:ind w:right="-142"/>
        <w:jc w:val="both"/>
        <w:rPr>
          <w:rFonts w:ascii="Arial" w:hAnsi="Arial" w:cs="Arial"/>
        </w:rPr>
      </w:pPr>
    </w:p>
    <w:p w:rsidR="004C3C46" w:rsidRPr="002A78FE" w:rsidRDefault="004C3C46" w:rsidP="004C3C46">
      <w:pPr>
        <w:adjustRightInd w:val="0"/>
        <w:ind w:firstLine="708"/>
        <w:rPr>
          <w:rFonts w:ascii="Arial" w:hAnsi="Arial" w:cs="Arial"/>
          <w:snapToGrid w:val="0"/>
        </w:rPr>
      </w:pPr>
      <w:r w:rsidRPr="002A78FE">
        <w:rPr>
          <w:rFonts w:ascii="Arial" w:hAnsi="Arial" w:cs="Arial"/>
          <w:snapToGrid w:val="0"/>
        </w:rPr>
        <w:t>Las cuotas, donativos y otras ayudas similares, procedentes de patrocinadores, afiliados u otros deudores, con vencimiento a corto plazo, originan un derecho de cobro que se contabiliza por su valor nominal. Si el vencimiento supera el citado plazo, se reconoce por su valor actual. La diferencia entre el valor actual y el nominal del crédito se registra como un ingreso financiero en la cuenta de resultados de acuerdo con el criterio del coste amortizado.</w:t>
      </w:r>
    </w:p>
    <w:p w:rsidR="004C3C46" w:rsidRPr="002A78FE" w:rsidRDefault="004C3C46" w:rsidP="004C3C46">
      <w:pPr>
        <w:adjustRightInd w:val="0"/>
        <w:rPr>
          <w:rFonts w:ascii="Arial" w:hAnsi="Arial" w:cs="Arial"/>
          <w:snapToGrid w:val="0"/>
        </w:rPr>
      </w:pPr>
    </w:p>
    <w:p w:rsidR="004C3C46" w:rsidRPr="002A78FE" w:rsidRDefault="004C3C46" w:rsidP="004C3C46">
      <w:pPr>
        <w:adjustRightInd w:val="0"/>
        <w:ind w:firstLine="708"/>
        <w:rPr>
          <w:rFonts w:ascii="Arial" w:hAnsi="Arial" w:cs="Arial"/>
          <w:snapToGrid w:val="0"/>
        </w:rPr>
      </w:pPr>
      <w:r w:rsidRPr="002A78FE">
        <w:rPr>
          <w:rFonts w:ascii="Arial" w:hAnsi="Arial" w:cs="Arial"/>
          <w:snapToGrid w:val="0"/>
        </w:rPr>
        <w:t>No se han concedido préstamos en el ejercicio de la actividad propia a tipo de interés cero o por debajo del interés de mercado.</w:t>
      </w:r>
    </w:p>
    <w:p w:rsidR="004C3C46" w:rsidRPr="002A78FE" w:rsidRDefault="004C3C46" w:rsidP="004C3C46">
      <w:pPr>
        <w:adjustRightInd w:val="0"/>
        <w:rPr>
          <w:rFonts w:ascii="Arial" w:hAnsi="Arial" w:cs="Arial"/>
          <w:snapToGrid w:val="0"/>
        </w:rPr>
      </w:pPr>
    </w:p>
    <w:p w:rsidR="004C3C46" w:rsidRPr="002A78FE" w:rsidRDefault="004C3C46" w:rsidP="004C3C46">
      <w:pPr>
        <w:adjustRightInd w:val="0"/>
        <w:ind w:firstLine="708"/>
        <w:rPr>
          <w:rFonts w:ascii="Arial" w:hAnsi="Arial" w:cs="Arial"/>
          <w:snapToGrid w:val="0"/>
        </w:rPr>
      </w:pPr>
      <w:r w:rsidRPr="002A78FE">
        <w:rPr>
          <w:rFonts w:ascii="Arial" w:hAnsi="Arial" w:cs="Arial"/>
          <w:snapToGrid w:val="0"/>
        </w:rPr>
        <w:t>Al cierre del ejercicio se efectúan las correcciones valorativas necesarias siempre que exista evidencia objetiva de que se ha producido un deterioro de valor en estos activos. A tal efecto aplica el criterio del coste amortizado.</w:t>
      </w:r>
    </w:p>
    <w:p w:rsidR="004C3C46" w:rsidRPr="002A78FE" w:rsidRDefault="004C3C46" w:rsidP="004C3C46">
      <w:pPr>
        <w:adjustRightInd w:val="0"/>
        <w:rPr>
          <w:rFonts w:ascii="Arial" w:hAnsi="Arial" w:cs="Arial"/>
          <w:snapToGrid w:val="0"/>
        </w:rPr>
      </w:pPr>
    </w:p>
    <w:p w:rsidR="004C3C46" w:rsidRPr="002A78FE" w:rsidRDefault="004C3C46" w:rsidP="004C3C46">
      <w:pPr>
        <w:adjustRightInd w:val="0"/>
        <w:ind w:firstLine="708"/>
        <w:rPr>
          <w:rFonts w:ascii="Arial" w:hAnsi="Arial" w:cs="Arial"/>
          <w:snapToGrid w:val="0"/>
        </w:rPr>
      </w:pPr>
      <w:r w:rsidRPr="002A78FE">
        <w:rPr>
          <w:rFonts w:ascii="Arial" w:hAnsi="Arial" w:cs="Arial"/>
          <w:snapToGrid w:val="0"/>
        </w:rPr>
        <w:t>Las ayudas y otras asignaciones concedidas por la entidad a sus beneficiarios, con vencimiento a corto plazo, originan el reconocimiento de un pasivo por su valor nominal. Si el vencimiento supera el citado plazo, se reconocen por su valor actual. La diferencia entre el valor actual y el nominal del débito se contabiliza como un gasto financiero en la cuenta de resultados de acuerdo con el criterio del coste amortizado.</w:t>
      </w:r>
    </w:p>
    <w:p w:rsidR="004C3C46" w:rsidRPr="002A78FE" w:rsidRDefault="004C3C46" w:rsidP="004C3C46">
      <w:pPr>
        <w:adjustRightInd w:val="0"/>
        <w:rPr>
          <w:rFonts w:ascii="Arial" w:hAnsi="Arial" w:cs="Arial"/>
          <w:snapToGrid w:val="0"/>
        </w:rPr>
      </w:pPr>
    </w:p>
    <w:p w:rsidR="004C3C46" w:rsidRPr="002A78FE" w:rsidRDefault="004C3C46" w:rsidP="004C3C46">
      <w:pPr>
        <w:adjustRightInd w:val="0"/>
        <w:ind w:firstLine="708"/>
        <w:rPr>
          <w:rFonts w:ascii="Arial" w:hAnsi="Arial" w:cs="Arial"/>
          <w:snapToGrid w:val="0"/>
        </w:rPr>
      </w:pPr>
      <w:r w:rsidRPr="002A78FE">
        <w:rPr>
          <w:rFonts w:ascii="Arial" w:hAnsi="Arial" w:cs="Arial"/>
          <w:snapToGrid w:val="0"/>
        </w:rPr>
        <w:t>Si la concesión de la ayuda es plurianual, el pasivo se registra por el valor actual del importe comprometido en firme de forma irrevocable e incondicional. Se aplica este mismo criterio en aquellos casos en los que la prolongación de la ayuda no esté sometida a evaluaciones periódicas, sino al mero cumplimiento de trámites formales o administrativos.</w:t>
      </w:r>
    </w:p>
    <w:p w:rsidR="005172A7" w:rsidRPr="00F25F57" w:rsidRDefault="005172A7" w:rsidP="005172A7">
      <w:pPr>
        <w:tabs>
          <w:tab w:val="num" w:pos="426"/>
        </w:tabs>
        <w:ind w:right="-142"/>
        <w:jc w:val="both"/>
        <w:rPr>
          <w:rFonts w:ascii="Arial" w:hAnsi="Arial" w:cs="Arial"/>
        </w:rPr>
      </w:pPr>
    </w:p>
    <w:p w:rsidR="005172A7" w:rsidRPr="00F25F57" w:rsidRDefault="005172A7" w:rsidP="005172A7">
      <w:pPr>
        <w:numPr>
          <w:ilvl w:val="0"/>
          <w:numId w:val="4"/>
        </w:numPr>
        <w:tabs>
          <w:tab w:val="clear" w:pos="-349"/>
          <w:tab w:val="num" w:pos="-1342"/>
          <w:tab w:val="num" w:pos="426"/>
        </w:tabs>
        <w:ind w:left="0" w:right="-142" w:firstLine="0"/>
        <w:jc w:val="both"/>
        <w:rPr>
          <w:rFonts w:ascii="Arial" w:hAnsi="Arial" w:cs="Arial"/>
        </w:rPr>
      </w:pPr>
      <w:r w:rsidRPr="00F25F57">
        <w:rPr>
          <w:rFonts w:ascii="Arial" w:hAnsi="Arial" w:cs="Arial"/>
          <w:bCs/>
          <w:u w:val="single"/>
        </w:rPr>
        <w:t>Existencias</w:t>
      </w:r>
      <w:r w:rsidRPr="00F25F57">
        <w:rPr>
          <w:rFonts w:ascii="Arial" w:hAnsi="Arial" w:cs="Arial"/>
          <w:bCs/>
        </w:rPr>
        <w:t>:</w:t>
      </w:r>
    </w:p>
    <w:p w:rsidR="005172A7" w:rsidRPr="00F25F57" w:rsidRDefault="005172A7" w:rsidP="005172A7">
      <w:pPr>
        <w:tabs>
          <w:tab w:val="num" w:pos="426"/>
        </w:tabs>
        <w:ind w:right="-142"/>
        <w:jc w:val="both"/>
        <w:rPr>
          <w:rFonts w:ascii="Arial" w:hAnsi="Arial" w:cs="Arial"/>
          <w:bCs/>
          <w:u w:val="single"/>
        </w:rPr>
      </w:pPr>
    </w:p>
    <w:p w:rsidR="004C3C46" w:rsidRPr="002A78FE" w:rsidRDefault="004C3C46" w:rsidP="004C3C46">
      <w:pPr>
        <w:adjustRightInd w:val="0"/>
        <w:rPr>
          <w:rFonts w:ascii="Arial" w:hAnsi="Arial" w:cs="Arial"/>
          <w:color w:val="000000"/>
        </w:rPr>
      </w:pPr>
      <w:r w:rsidRPr="002A78FE">
        <w:rPr>
          <w:rFonts w:ascii="Arial" w:hAnsi="Arial" w:cs="Arial"/>
          <w:color w:val="000000"/>
        </w:rPr>
        <w:t>Las existencias que figuran en el balance están destinadas a la entrega a los beneficiarios de la entidad en cumplimiento de los fines propios, sin contraprestación o a cambio de una contraprestación significativamente inferior al valor de mercado.</w:t>
      </w:r>
    </w:p>
    <w:p w:rsidR="004C3C46" w:rsidRPr="002A78FE" w:rsidRDefault="004C3C46" w:rsidP="004C3C46">
      <w:pPr>
        <w:adjustRightInd w:val="0"/>
        <w:rPr>
          <w:rFonts w:ascii="Arial" w:hAnsi="Arial" w:cs="Arial"/>
          <w:color w:val="000000"/>
        </w:rPr>
      </w:pPr>
    </w:p>
    <w:p w:rsidR="004C3C46" w:rsidRPr="002A78FE" w:rsidRDefault="004C3C46" w:rsidP="004C3C46">
      <w:pPr>
        <w:adjustRightInd w:val="0"/>
        <w:ind w:firstLine="708"/>
        <w:rPr>
          <w:rFonts w:ascii="Arial" w:hAnsi="Arial" w:cs="Arial"/>
          <w:color w:val="000000"/>
        </w:rPr>
      </w:pPr>
      <w:r w:rsidRPr="002A78FE">
        <w:rPr>
          <w:rFonts w:ascii="Arial" w:hAnsi="Arial" w:cs="Arial"/>
          <w:color w:val="000000"/>
        </w:rPr>
        <w:t>A los efectos de calcular el deterioro de valor de estos activos, el importe neto recuperable a considerar será el mayor entre su valor neto realizable y su coste de reposición.</w:t>
      </w:r>
    </w:p>
    <w:p w:rsidR="005172A7" w:rsidRDefault="004C3C46" w:rsidP="004C3C46">
      <w:pPr>
        <w:tabs>
          <w:tab w:val="num" w:pos="426"/>
        </w:tabs>
        <w:ind w:right="-142"/>
        <w:jc w:val="both"/>
        <w:rPr>
          <w:rFonts w:ascii="Arial" w:hAnsi="Arial" w:cs="Arial"/>
          <w:color w:val="000000"/>
        </w:rPr>
      </w:pPr>
      <w:r w:rsidRPr="002A78FE">
        <w:rPr>
          <w:rFonts w:ascii="Arial" w:hAnsi="Arial" w:cs="Arial"/>
          <w:color w:val="000000"/>
        </w:rPr>
        <w:t>Las entregas realizadas en cumplimiento de los fines de la entidad, se contabilizan como un gasto por el valor contable de los bienes entregados</w:t>
      </w:r>
    </w:p>
    <w:p w:rsidR="004C3C46" w:rsidRPr="00F25F57" w:rsidRDefault="004C3C46" w:rsidP="004C3C46">
      <w:pPr>
        <w:tabs>
          <w:tab w:val="num" w:pos="426"/>
        </w:tabs>
        <w:ind w:right="-142"/>
        <w:jc w:val="both"/>
        <w:rPr>
          <w:rFonts w:ascii="Arial" w:hAnsi="Arial" w:cs="Arial"/>
          <w:bCs/>
        </w:rPr>
      </w:pPr>
    </w:p>
    <w:p w:rsidR="005172A7" w:rsidRPr="00F25F57" w:rsidRDefault="005172A7" w:rsidP="005172A7">
      <w:pPr>
        <w:numPr>
          <w:ilvl w:val="0"/>
          <w:numId w:val="4"/>
        </w:numPr>
        <w:tabs>
          <w:tab w:val="clear" w:pos="-349"/>
          <w:tab w:val="num" w:pos="-1342"/>
          <w:tab w:val="num" w:pos="426"/>
        </w:tabs>
        <w:ind w:left="0" w:right="-142" w:firstLine="0"/>
        <w:jc w:val="both"/>
        <w:rPr>
          <w:rFonts w:ascii="Arial" w:hAnsi="Arial" w:cs="Arial"/>
        </w:rPr>
      </w:pPr>
      <w:r w:rsidRPr="00F25F57">
        <w:rPr>
          <w:rFonts w:ascii="Arial" w:hAnsi="Arial" w:cs="Arial"/>
          <w:bCs/>
          <w:u w:val="single"/>
        </w:rPr>
        <w:t>Transacciones en moneda extranjera</w:t>
      </w:r>
      <w:r w:rsidRPr="00F25F57">
        <w:rPr>
          <w:rFonts w:ascii="Arial" w:hAnsi="Arial" w:cs="Arial"/>
          <w:bCs/>
        </w:rPr>
        <w:t>:</w:t>
      </w:r>
    </w:p>
    <w:p w:rsidR="005172A7" w:rsidRPr="00F25F57" w:rsidRDefault="005172A7" w:rsidP="005172A7">
      <w:pPr>
        <w:tabs>
          <w:tab w:val="num" w:pos="426"/>
        </w:tabs>
        <w:ind w:right="-142"/>
        <w:jc w:val="both"/>
        <w:rPr>
          <w:rFonts w:ascii="Arial" w:hAnsi="Arial" w:cs="Arial"/>
          <w:bCs/>
          <w:u w:val="single"/>
        </w:rPr>
      </w:pPr>
    </w:p>
    <w:p w:rsidR="005172A7" w:rsidRPr="00F25F57" w:rsidRDefault="005172A7" w:rsidP="005172A7">
      <w:pPr>
        <w:numPr>
          <w:ilvl w:val="0"/>
          <w:numId w:val="4"/>
        </w:numPr>
        <w:tabs>
          <w:tab w:val="clear" w:pos="-349"/>
          <w:tab w:val="num" w:pos="-1342"/>
          <w:tab w:val="num" w:pos="426"/>
        </w:tabs>
        <w:ind w:left="0" w:right="-142" w:firstLine="0"/>
        <w:jc w:val="both"/>
        <w:rPr>
          <w:rFonts w:ascii="Arial" w:hAnsi="Arial" w:cs="Arial"/>
          <w:bCs/>
        </w:rPr>
      </w:pPr>
      <w:r w:rsidRPr="00F25F57">
        <w:rPr>
          <w:rFonts w:ascii="Arial" w:hAnsi="Arial" w:cs="Arial"/>
          <w:bCs/>
          <w:u w:val="single"/>
        </w:rPr>
        <w:t>Impuestos sobre beneficios</w:t>
      </w:r>
      <w:r w:rsidRPr="00F25F57">
        <w:rPr>
          <w:rFonts w:ascii="Arial" w:hAnsi="Arial" w:cs="Arial"/>
          <w:bCs/>
        </w:rPr>
        <w:t>:</w:t>
      </w:r>
    </w:p>
    <w:p w:rsidR="005172A7" w:rsidRPr="00F25F57" w:rsidRDefault="005172A7" w:rsidP="005172A7">
      <w:pPr>
        <w:tabs>
          <w:tab w:val="num" w:pos="426"/>
        </w:tabs>
        <w:ind w:right="-142"/>
        <w:jc w:val="both"/>
        <w:rPr>
          <w:rFonts w:ascii="Arial" w:hAnsi="Arial" w:cs="Arial"/>
          <w:bCs/>
          <w:u w:val="single"/>
        </w:rPr>
      </w:pPr>
    </w:p>
    <w:p w:rsidR="004C3C46" w:rsidRPr="00652EE6" w:rsidRDefault="004C3C46" w:rsidP="004C3C46">
      <w:pPr>
        <w:adjustRightInd w:val="0"/>
        <w:rPr>
          <w:rFonts w:ascii="Arial" w:hAnsi="Arial" w:cs="Arial"/>
          <w:color w:val="000000"/>
        </w:rPr>
      </w:pPr>
      <w:r w:rsidRPr="00652EE6">
        <w:rPr>
          <w:rFonts w:ascii="Arial" w:hAnsi="Arial" w:cs="Arial"/>
          <w:color w:val="000000"/>
        </w:rPr>
        <w:t xml:space="preserve">El gasto por impuesto sobre beneficios representa la suma del gasto por impuesto sobre beneficios del ejercicio así como por el efecto de las variaciones de los activos y pasivos por impuestos anticipados, diferidos y créditos fiscales.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El gasto por impuesto sobre beneficios del ejercicio se calcula mediante la suma del impuesto corriente </w:t>
      </w:r>
      <w:r>
        <w:rPr>
          <w:rFonts w:ascii="Arial" w:hAnsi="Arial" w:cs="Arial"/>
          <w:color w:val="000000"/>
        </w:rPr>
        <w:t xml:space="preserve">(en </w:t>
      </w:r>
      <w:r w:rsidRPr="00C30C07">
        <w:rPr>
          <w:rFonts w:ascii="Arial" w:hAnsi="Arial" w:cs="Arial"/>
          <w:color w:val="000000"/>
        </w:rPr>
        <w:t xml:space="preserve">el resultado contable </w:t>
      </w:r>
      <w:r>
        <w:rPr>
          <w:rFonts w:ascii="Arial" w:hAnsi="Arial" w:cs="Arial"/>
          <w:color w:val="000000"/>
        </w:rPr>
        <w:t>se ha reducido</w:t>
      </w:r>
      <w:r w:rsidRPr="00C30C07">
        <w:rPr>
          <w:rFonts w:ascii="Arial" w:hAnsi="Arial" w:cs="Arial"/>
          <w:color w:val="000000"/>
        </w:rPr>
        <w:t xml:space="preserve"> el importe de los resultados procedentes de las actividades exentas</w:t>
      </w:r>
      <w:r>
        <w:rPr>
          <w:rFonts w:ascii="Arial" w:hAnsi="Arial" w:cs="Arial"/>
          <w:color w:val="000000"/>
        </w:rPr>
        <w:t>)</w:t>
      </w:r>
      <w:r w:rsidRPr="00652EE6">
        <w:rPr>
          <w:rFonts w:ascii="Arial" w:hAnsi="Arial" w:cs="Arial"/>
          <w:color w:val="000000"/>
        </w:rPr>
        <w:t xml:space="preserve"> que resulta de la aplicación del tipo de gravamen sobre la base imponible del ejercicio, tras aplicar las deducciones que fiscalmente son </w:t>
      </w:r>
      <w:r w:rsidRPr="00652EE6">
        <w:rPr>
          <w:rFonts w:ascii="Arial" w:hAnsi="Arial" w:cs="Arial"/>
          <w:color w:val="000000"/>
        </w:rPr>
        <w:lastRenderedPageBreak/>
        <w:t>admisibles, más la variación de los activos y pasivos por impuestos anticipados / diferidos y créditos fiscales, tanto por bases imponibles negativas como por deducciones</w:t>
      </w:r>
      <w:r>
        <w:rPr>
          <w:rFonts w:ascii="Arial" w:hAnsi="Arial" w:cs="Arial"/>
          <w:color w:val="000000"/>
        </w:rPr>
        <w:t>.</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Los activos y pasivos por impuestos diferidos incluyen las diferencias temporales que se identifican como aquellos importes que se prevén pagadores o recuperables por las diferencias entre los importes en libros de los activos y pasivos y su valor fiscal, así como las bases imponibles negativas pendientes de compensación y los créditos por deducciones fiscales no aplicadas fiscalmente. Estos importes se registran aplicando a la diferencia temporal o crédito que corresponda el tipo de gravamen al que se espera recuperarlos o liquidarlos.</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 xml:space="preserve">Se reconocen pasivos por impuestos diferidos para todas las diferencias temporales imponibles. Por su parte, los activos por impuestos diferidos, identificados con diferencias temporales, bases imponibles negativas y deducciones pendientes de compensar, sólo se reconocen en el supuesto de que se considere probable que la </w:t>
      </w:r>
      <w:r>
        <w:rPr>
          <w:rFonts w:ascii="Arial" w:hAnsi="Arial" w:cs="Arial"/>
          <w:color w:val="000000"/>
        </w:rPr>
        <w:t>Entidad</w:t>
      </w:r>
      <w:r w:rsidRPr="00652EE6">
        <w:rPr>
          <w:rFonts w:ascii="Arial" w:hAnsi="Arial" w:cs="Arial"/>
          <w:color w:val="000000"/>
        </w:rPr>
        <w:t xml:space="preserve"> tenga en el futuro suficientes ganancias fiscales contra las cuales poder hacerlas efectivas. </w:t>
      </w:r>
    </w:p>
    <w:p w:rsidR="004C3C46" w:rsidRPr="00652EE6" w:rsidRDefault="004C3C46" w:rsidP="004C3C46">
      <w:pPr>
        <w:adjustRightInd w:val="0"/>
        <w:rPr>
          <w:rFonts w:ascii="Arial" w:hAnsi="Arial" w:cs="Arial"/>
          <w:color w:val="000000"/>
        </w:rPr>
      </w:pPr>
    </w:p>
    <w:p w:rsidR="004C3C46" w:rsidRPr="00652EE6" w:rsidRDefault="004C3C46" w:rsidP="004C3C46">
      <w:pPr>
        <w:adjustRightInd w:val="0"/>
        <w:rPr>
          <w:rFonts w:ascii="Arial" w:hAnsi="Arial" w:cs="Arial"/>
          <w:color w:val="000000"/>
        </w:rPr>
      </w:pPr>
      <w:r w:rsidRPr="00652EE6">
        <w:rPr>
          <w:rFonts w:ascii="Arial" w:hAnsi="Arial" w:cs="Arial"/>
          <w:color w:val="000000"/>
        </w:rPr>
        <w:tab/>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5172A7" w:rsidRPr="00F25F57" w:rsidRDefault="005172A7" w:rsidP="005172A7">
      <w:pPr>
        <w:tabs>
          <w:tab w:val="num" w:pos="426"/>
        </w:tabs>
        <w:ind w:right="-142"/>
        <w:jc w:val="both"/>
        <w:rPr>
          <w:rFonts w:ascii="Arial" w:hAnsi="Arial" w:cs="Arial"/>
          <w:bCs/>
        </w:rPr>
      </w:pPr>
    </w:p>
    <w:p w:rsidR="005172A7" w:rsidRPr="00F25F57" w:rsidRDefault="005172A7" w:rsidP="005172A7">
      <w:pPr>
        <w:numPr>
          <w:ilvl w:val="0"/>
          <w:numId w:val="4"/>
        </w:numPr>
        <w:tabs>
          <w:tab w:val="clear" w:pos="-349"/>
          <w:tab w:val="num" w:pos="-1342"/>
          <w:tab w:val="num" w:pos="426"/>
        </w:tabs>
        <w:ind w:left="0" w:right="-142" w:firstLine="0"/>
        <w:jc w:val="both"/>
        <w:rPr>
          <w:rFonts w:ascii="Arial" w:hAnsi="Arial" w:cs="Arial"/>
        </w:rPr>
      </w:pPr>
      <w:r w:rsidRPr="00F25F57">
        <w:rPr>
          <w:rFonts w:ascii="Arial" w:hAnsi="Arial" w:cs="Arial"/>
          <w:bCs/>
          <w:u w:val="single"/>
        </w:rPr>
        <w:t>Ingresos y gastos</w:t>
      </w:r>
      <w:r w:rsidRPr="00F25F57">
        <w:rPr>
          <w:rFonts w:ascii="Arial" w:hAnsi="Arial" w:cs="Arial"/>
          <w:bCs/>
        </w:rPr>
        <w:t>:</w:t>
      </w:r>
    </w:p>
    <w:p w:rsidR="005172A7" w:rsidRPr="00F25F57" w:rsidRDefault="005172A7" w:rsidP="005172A7">
      <w:pPr>
        <w:tabs>
          <w:tab w:val="num" w:pos="426"/>
        </w:tabs>
        <w:ind w:right="-142"/>
        <w:jc w:val="both"/>
        <w:rPr>
          <w:rFonts w:ascii="Arial" w:hAnsi="Arial" w:cs="Arial"/>
          <w:bCs/>
          <w:u w:val="single"/>
        </w:rPr>
      </w:pPr>
    </w:p>
    <w:p w:rsidR="004C3C46" w:rsidRPr="002A78FE" w:rsidRDefault="004C3C46" w:rsidP="004C3C46">
      <w:pPr>
        <w:pStyle w:val="Pa7"/>
        <w:ind w:firstLine="708"/>
        <w:jc w:val="both"/>
        <w:rPr>
          <w:color w:val="000000"/>
          <w:sz w:val="20"/>
          <w:szCs w:val="20"/>
        </w:rPr>
      </w:pPr>
      <w:r w:rsidRPr="002A78FE">
        <w:rPr>
          <w:color w:val="000000"/>
          <w:sz w:val="20"/>
          <w:szCs w:val="20"/>
        </w:rPr>
        <w:t>Los gastos realizados por la entidad se contabilizan en la cuenta de resultados del ejercicio en el que se incurren, al margen de la fecha en que se produzca la corriente financiera. En particular, las ayudas otorgadas por la entidad se reconocen en el momento en que se aprueba su concesión.</w:t>
      </w:r>
    </w:p>
    <w:p w:rsidR="004C3C46" w:rsidRPr="002A78FE" w:rsidRDefault="004C3C46" w:rsidP="004C3C46">
      <w:pPr>
        <w:pStyle w:val="Pa7"/>
        <w:jc w:val="both"/>
        <w:rPr>
          <w:color w:val="000000"/>
          <w:sz w:val="20"/>
          <w:szCs w:val="20"/>
        </w:rPr>
      </w:pPr>
    </w:p>
    <w:p w:rsidR="004C3C46" w:rsidRPr="002A78FE" w:rsidRDefault="004C3C46" w:rsidP="004C3C46">
      <w:pPr>
        <w:pStyle w:val="Pa7"/>
        <w:ind w:firstLine="708"/>
        <w:jc w:val="both"/>
        <w:rPr>
          <w:color w:val="000000"/>
          <w:sz w:val="20"/>
          <w:szCs w:val="20"/>
        </w:rPr>
      </w:pPr>
      <w:r w:rsidRPr="002A78FE">
        <w:rPr>
          <w:color w:val="000000"/>
          <w:sz w:val="20"/>
          <w:szCs w:val="20"/>
        </w:rPr>
        <w:t>En ocasiones, el reconocimiento de estos gastos se difiere en espera de que se completen algunas circunstancias necesarias para su devengo, que permitan su consideración definitiva en la cuenta de resultados.</w:t>
      </w:r>
    </w:p>
    <w:p w:rsidR="004C3C46" w:rsidRPr="002A78FE" w:rsidRDefault="004C3C46" w:rsidP="004C3C46">
      <w:pPr>
        <w:pStyle w:val="Pa8"/>
        <w:jc w:val="both"/>
        <w:rPr>
          <w:color w:val="000000"/>
          <w:sz w:val="20"/>
          <w:szCs w:val="20"/>
        </w:rPr>
      </w:pPr>
    </w:p>
    <w:p w:rsidR="004C3C46" w:rsidRPr="002A78FE" w:rsidRDefault="004C3C46" w:rsidP="004C3C46">
      <w:pPr>
        <w:pStyle w:val="Pa8"/>
        <w:ind w:firstLine="708"/>
        <w:jc w:val="both"/>
        <w:rPr>
          <w:color w:val="000000"/>
          <w:sz w:val="20"/>
          <w:szCs w:val="20"/>
        </w:rPr>
      </w:pPr>
      <w:r w:rsidRPr="002A78FE">
        <w:rPr>
          <w:color w:val="000000"/>
          <w:sz w:val="20"/>
          <w:szCs w:val="20"/>
        </w:rPr>
        <w:t>Dichas reglas son aplicables a los siguientes casos:</w:t>
      </w:r>
    </w:p>
    <w:p w:rsidR="004C3C46" w:rsidRPr="002A78FE" w:rsidRDefault="004C3C46" w:rsidP="004C3C46">
      <w:pPr>
        <w:pStyle w:val="Pa7"/>
        <w:jc w:val="both"/>
        <w:rPr>
          <w:color w:val="000000"/>
          <w:sz w:val="20"/>
          <w:szCs w:val="20"/>
        </w:rPr>
      </w:pPr>
    </w:p>
    <w:p w:rsidR="004C3C46" w:rsidRPr="002A78FE" w:rsidRDefault="004C3C46" w:rsidP="004C3C46">
      <w:pPr>
        <w:pStyle w:val="Pa7"/>
        <w:ind w:firstLine="708"/>
        <w:jc w:val="both"/>
        <w:rPr>
          <w:color w:val="000000"/>
          <w:sz w:val="20"/>
          <w:szCs w:val="20"/>
        </w:rPr>
      </w:pPr>
      <w:r w:rsidRPr="002A78FE">
        <w:rPr>
          <w:color w:val="000000"/>
          <w:sz w:val="20"/>
          <w:szCs w:val="20"/>
        </w:rPr>
        <w:t>a) Cuando la corriente financiera se produce antes que la corriente real, la operación en cuestión da lugar a un activo, que es reconocido como un gasto cuando se perfecciona el hecho que determina dicha corriente real.</w:t>
      </w:r>
    </w:p>
    <w:p w:rsidR="004C3C46" w:rsidRPr="002A78FE" w:rsidRDefault="004C3C46" w:rsidP="004C3C46">
      <w:pPr>
        <w:pStyle w:val="Pa8"/>
        <w:jc w:val="both"/>
        <w:rPr>
          <w:color w:val="000000"/>
          <w:sz w:val="20"/>
          <w:szCs w:val="20"/>
        </w:rPr>
      </w:pPr>
    </w:p>
    <w:p w:rsidR="004C3C46" w:rsidRPr="002A78FE" w:rsidRDefault="004C3C46" w:rsidP="004C3C46">
      <w:pPr>
        <w:pStyle w:val="Pa8"/>
        <w:jc w:val="both"/>
        <w:rPr>
          <w:color w:val="000000"/>
          <w:sz w:val="20"/>
          <w:szCs w:val="20"/>
        </w:rPr>
      </w:pPr>
      <w:r w:rsidRPr="002A78FE">
        <w:rPr>
          <w:color w:val="000000"/>
          <w:sz w:val="20"/>
          <w:szCs w:val="20"/>
        </w:rPr>
        <w:tab/>
        <w:t xml:space="preserve">b) Cuando la corriente real se extiende por períodos superiores al ejercicio económico, cada uno de los períodos reconoce el gasto correspondiente, calculado con criterios razonables, sin perjuicio de lo indicado para los gastos de carácter </w:t>
      </w:r>
      <w:proofErr w:type="spellStart"/>
      <w:r w:rsidRPr="002A78FE">
        <w:rPr>
          <w:color w:val="000000"/>
          <w:sz w:val="20"/>
          <w:szCs w:val="20"/>
        </w:rPr>
        <w:t>plurienal</w:t>
      </w:r>
      <w:proofErr w:type="spellEnd"/>
      <w:r w:rsidRPr="002A78FE">
        <w:rPr>
          <w:color w:val="000000"/>
          <w:sz w:val="20"/>
          <w:szCs w:val="20"/>
        </w:rPr>
        <w:t>.</w:t>
      </w:r>
    </w:p>
    <w:p w:rsidR="004C3C46" w:rsidRPr="002A78FE" w:rsidRDefault="004C3C46" w:rsidP="004C3C46">
      <w:pPr>
        <w:pStyle w:val="Pa7"/>
        <w:jc w:val="both"/>
        <w:rPr>
          <w:color w:val="000000"/>
          <w:sz w:val="20"/>
          <w:szCs w:val="20"/>
        </w:rPr>
      </w:pPr>
    </w:p>
    <w:p w:rsidR="004C3C46" w:rsidRPr="002A78FE" w:rsidRDefault="004C3C46" w:rsidP="004C3C46">
      <w:pPr>
        <w:pStyle w:val="Pa7"/>
        <w:jc w:val="both"/>
        <w:rPr>
          <w:color w:val="000000"/>
          <w:sz w:val="20"/>
          <w:szCs w:val="20"/>
        </w:rPr>
      </w:pPr>
      <w:r w:rsidRPr="002A78FE">
        <w:rPr>
          <w:color w:val="000000"/>
          <w:sz w:val="20"/>
          <w:szCs w:val="20"/>
        </w:rPr>
        <w:tab/>
        <w:t xml:space="preserve">Las ayudas otorgadas en firme por la entidad y otros gastos comprometidos de carácter </w:t>
      </w:r>
      <w:proofErr w:type="spellStart"/>
      <w:r w:rsidRPr="002A78FE">
        <w:rPr>
          <w:color w:val="000000"/>
          <w:sz w:val="20"/>
          <w:szCs w:val="20"/>
        </w:rPr>
        <w:t>plurienal</w:t>
      </w:r>
      <w:proofErr w:type="spellEnd"/>
      <w:r w:rsidRPr="002A78FE">
        <w:rPr>
          <w:color w:val="000000"/>
          <w:sz w:val="20"/>
          <w:szCs w:val="20"/>
        </w:rPr>
        <w:t xml:space="preserve"> se contabilizan en la cuenta de resultados del ejercicio en que se aprueba su concesión con abono a una cuenta de pasivo, por el valor actual del compromiso asumido.</w:t>
      </w:r>
    </w:p>
    <w:p w:rsidR="004C3C46" w:rsidRPr="002A78FE" w:rsidRDefault="004C3C46" w:rsidP="004C3C46">
      <w:pPr>
        <w:pStyle w:val="Pa7"/>
        <w:jc w:val="both"/>
        <w:rPr>
          <w:color w:val="000000"/>
          <w:sz w:val="20"/>
          <w:szCs w:val="20"/>
        </w:rPr>
      </w:pPr>
    </w:p>
    <w:p w:rsidR="004C3C46" w:rsidRPr="002A78FE" w:rsidRDefault="004C3C46" w:rsidP="004C3C46">
      <w:pPr>
        <w:pStyle w:val="Pa7"/>
        <w:jc w:val="both"/>
        <w:rPr>
          <w:color w:val="000000"/>
          <w:sz w:val="20"/>
          <w:szCs w:val="20"/>
        </w:rPr>
      </w:pPr>
      <w:r w:rsidRPr="002A78FE">
        <w:rPr>
          <w:color w:val="000000"/>
          <w:sz w:val="20"/>
          <w:szCs w:val="20"/>
        </w:rPr>
        <w:tab/>
        <w:t>Los desembolsos relacionados con la organización de eventos futuros (exposiciones, congresos, conferencias, etcétera) se reconocen en la cuenta de resultados de la entidad como un gasto en la fecha en la que se incurren, salvo que estuvieran relacionados con la adquisición de bienes del inmovilizado, derechos para organizar el citado evento o cualquier otro concepto que cumpla la definición de activo.</w:t>
      </w:r>
    </w:p>
    <w:p w:rsidR="004C3C46" w:rsidRPr="002A78FE" w:rsidRDefault="004C3C46" w:rsidP="004C3C46">
      <w:pPr>
        <w:pStyle w:val="Pa7"/>
        <w:jc w:val="both"/>
        <w:rPr>
          <w:color w:val="000000"/>
          <w:sz w:val="20"/>
          <w:szCs w:val="20"/>
        </w:rPr>
      </w:pPr>
    </w:p>
    <w:p w:rsidR="004C3C46" w:rsidRPr="002A78FE" w:rsidRDefault="004C3C46" w:rsidP="004C3C46">
      <w:pPr>
        <w:pStyle w:val="Pa7"/>
        <w:jc w:val="both"/>
        <w:rPr>
          <w:color w:val="000000"/>
          <w:sz w:val="20"/>
          <w:szCs w:val="20"/>
        </w:rPr>
      </w:pPr>
      <w:r w:rsidRPr="002A78FE">
        <w:rPr>
          <w:color w:val="000000"/>
          <w:sz w:val="20"/>
          <w:szCs w:val="20"/>
        </w:rPr>
        <w:tab/>
        <w:t>En la contabilización de los ingresos se tienen en cuenta las siguientes reglas:</w:t>
      </w:r>
    </w:p>
    <w:p w:rsidR="004C3C46" w:rsidRPr="002A78FE" w:rsidRDefault="004C3C46" w:rsidP="004C3C46">
      <w:pPr>
        <w:pStyle w:val="Pa7"/>
        <w:jc w:val="both"/>
        <w:rPr>
          <w:color w:val="000000"/>
          <w:sz w:val="20"/>
          <w:szCs w:val="20"/>
        </w:rPr>
      </w:pPr>
    </w:p>
    <w:p w:rsidR="004C3C46" w:rsidRPr="002A78FE" w:rsidRDefault="004C3C46" w:rsidP="004C3C46">
      <w:pPr>
        <w:pStyle w:val="Pa7"/>
        <w:jc w:val="both"/>
        <w:rPr>
          <w:color w:val="000000"/>
          <w:sz w:val="20"/>
          <w:szCs w:val="20"/>
        </w:rPr>
      </w:pPr>
      <w:r w:rsidRPr="002A78FE">
        <w:rPr>
          <w:color w:val="000000"/>
          <w:sz w:val="20"/>
          <w:szCs w:val="20"/>
        </w:rPr>
        <w:tab/>
        <w:t xml:space="preserve">a) Los ingresos por entregas de bienes o prestación de servicios se valoran por el importe acordado. </w:t>
      </w:r>
    </w:p>
    <w:p w:rsidR="004C3C46" w:rsidRPr="002A78FE" w:rsidRDefault="004C3C46" w:rsidP="004C3C46">
      <w:pPr>
        <w:pStyle w:val="Pa7"/>
        <w:jc w:val="both"/>
        <w:rPr>
          <w:color w:val="000000"/>
          <w:sz w:val="20"/>
          <w:szCs w:val="20"/>
        </w:rPr>
      </w:pPr>
    </w:p>
    <w:p w:rsidR="004C3C46" w:rsidRPr="002A78FE" w:rsidRDefault="004C3C46" w:rsidP="004C3C46">
      <w:pPr>
        <w:pStyle w:val="Pa7"/>
        <w:jc w:val="both"/>
        <w:rPr>
          <w:sz w:val="20"/>
          <w:szCs w:val="20"/>
        </w:rPr>
      </w:pPr>
      <w:r w:rsidRPr="002A78FE">
        <w:rPr>
          <w:sz w:val="20"/>
          <w:szCs w:val="20"/>
        </w:rPr>
        <w:tab/>
        <w:t>b) Las cuotas de usuarios o afiliados se reconocen como ingresos en el período al que correspondan.</w:t>
      </w:r>
    </w:p>
    <w:p w:rsidR="004C3C46" w:rsidRPr="002A78FE" w:rsidRDefault="004C3C46" w:rsidP="004C3C46">
      <w:pPr>
        <w:pStyle w:val="Pa7"/>
        <w:jc w:val="both"/>
        <w:rPr>
          <w:color w:val="000000"/>
          <w:sz w:val="20"/>
          <w:szCs w:val="20"/>
        </w:rPr>
      </w:pPr>
    </w:p>
    <w:p w:rsidR="004C3C46" w:rsidRPr="002A78FE" w:rsidRDefault="004C3C46" w:rsidP="004C3C46">
      <w:pPr>
        <w:pStyle w:val="Pa8"/>
        <w:jc w:val="both"/>
        <w:rPr>
          <w:sz w:val="20"/>
          <w:szCs w:val="20"/>
        </w:rPr>
      </w:pPr>
      <w:r w:rsidRPr="002A78FE">
        <w:rPr>
          <w:sz w:val="20"/>
          <w:szCs w:val="20"/>
        </w:rPr>
        <w:tab/>
        <w:t>c) Los ingresos procedentes de promociones para captación de recursos, de patrocinadores y de colaboraciones se reconocen cuando las campañas y actos se producen.</w:t>
      </w:r>
    </w:p>
    <w:p w:rsidR="004C3C46" w:rsidRPr="002A78FE" w:rsidRDefault="004C3C46" w:rsidP="004C3C46">
      <w:pPr>
        <w:pStyle w:val="Pa7"/>
        <w:jc w:val="both"/>
        <w:rPr>
          <w:color w:val="000000"/>
          <w:sz w:val="20"/>
          <w:szCs w:val="20"/>
        </w:rPr>
      </w:pPr>
    </w:p>
    <w:p w:rsidR="004C3C46" w:rsidRPr="002A78FE" w:rsidRDefault="004C3C46" w:rsidP="004C3C46">
      <w:pPr>
        <w:widowControl w:val="0"/>
        <w:jc w:val="both"/>
        <w:rPr>
          <w:rFonts w:ascii="Arial" w:hAnsi="Arial" w:cs="Arial"/>
          <w:color w:val="000000"/>
        </w:rPr>
      </w:pPr>
      <w:r w:rsidRPr="002A78FE">
        <w:tab/>
      </w:r>
      <w:r w:rsidRPr="002A78FE">
        <w:rPr>
          <w:rFonts w:ascii="Arial" w:hAnsi="Arial" w:cs="Arial"/>
          <w:color w:val="000000"/>
        </w:rPr>
        <w:t xml:space="preserve">d) En todo caso, deberán realizarse las </w:t>
      </w:r>
      <w:proofErr w:type="spellStart"/>
      <w:r w:rsidRPr="002A78FE">
        <w:rPr>
          <w:rFonts w:ascii="Arial" w:hAnsi="Arial" w:cs="Arial"/>
          <w:color w:val="000000"/>
        </w:rPr>
        <w:t>periodificaciones</w:t>
      </w:r>
      <w:proofErr w:type="spellEnd"/>
      <w:r w:rsidRPr="002A78FE">
        <w:rPr>
          <w:rFonts w:ascii="Arial" w:hAnsi="Arial" w:cs="Arial"/>
          <w:color w:val="000000"/>
        </w:rPr>
        <w:t xml:space="preserve"> necesarias.</w:t>
      </w:r>
    </w:p>
    <w:p w:rsidR="00B641EF" w:rsidRDefault="00B641EF" w:rsidP="005172A7">
      <w:pPr>
        <w:tabs>
          <w:tab w:val="num" w:pos="426"/>
        </w:tabs>
        <w:ind w:right="-142"/>
        <w:jc w:val="both"/>
        <w:rPr>
          <w:rFonts w:ascii="Arial" w:hAnsi="Arial" w:cs="Arial"/>
          <w:i/>
          <w:color w:val="FF0000"/>
        </w:rPr>
      </w:pPr>
    </w:p>
    <w:p w:rsidR="005172A7" w:rsidRPr="00F25F57" w:rsidRDefault="005172A7" w:rsidP="005172A7">
      <w:pPr>
        <w:numPr>
          <w:ilvl w:val="0"/>
          <w:numId w:val="4"/>
        </w:numPr>
        <w:tabs>
          <w:tab w:val="clear" w:pos="-349"/>
          <w:tab w:val="num" w:pos="-1342"/>
          <w:tab w:val="num" w:pos="426"/>
        </w:tabs>
        <w:ind w:left="0" w:right="-142" w:firstLine="0"/>
        <w:jc w:val="both"/>
        <w:rPr>
          <w:rFonts w:ascii="Arial" w:hAnsi="Arial" w:cs="Arial"/>
          <w:bCs/>
        </w:rPr>
      </w:pPr>
      <w:r w:rsidRPr="00F25F57">
        <w:rPr>
          <w:rFonts w:ascii="Arial" w:hAnsi="Arial" w:cs="Arial"/>
          <w:bCs/>
          <w:u w:val="single"/>
        </w:rPr>
        <w:t>Provisiones y contingencias</w:t>
      </w:r>
      <w:r w:rsidRPr="00F25F57">
        <w:rPr>
          <w:rFonts w:ascii="Arial" w:hAnsi="Arial" w:cs="Arial"/>
          <w:bCs/>
        </w:rPr>
        <w:t>:</w:t>
      </w:r>
    </w:p>
    <w:p w:rsidR="005172A7" w:rsidRPr="00F25F57" w:rsidRDefault="005172A7" w:rsidP="005172A7">
      <w:pPr>
        <w:tabs>
          <w:tab w:val="num" w:pos="426"/>
        </w:tabs>
        <w:ind w:right="-142"/>
        <w:jc w:val="both"/>
        <w:rPr>
          <w:rFonts w:ascii="Arial" w:hAnsi="Arial" w:cs="Arial"/>
          <w:bCs/>
          <w:u w:val="single"/>
        </w:rPr>
      </w:pPr>
    </w:p>
    <w:p w:rsidR="004C3C46" w:rsidRPr="002A78FE" w:rsidRDefault="004C3C46" w:rsidP="004C3C46">
      <w:pPr>
        <w:adjustRightInd w:val="0"/>
        <w:ind w:firstLine="720"/>
        <w:rPr>
          <w:rFonts w:ascii="Arial" w:hAnsi="Arial" w:cs="Arial"/>
          <w:color w:val="000000"/>
        </w:rPr>
      </w:pPr>
      <w:r w:rsidRPr="002A78FE">
        <w:rPr>
          <w:rFonts w:ascii="Arial" w:hAnsi="Arial" w:cs="Arial"/>
          <w:color w:val="000000"/>
        </w:rPr>
        <w:t xml:space="preserve">Las cuentas anuales de la Entidad recogen todas las provisiones significativas en las cuales es mayor la probabilidad que se haya de atender la obligación. Las provisiones se reconocen únicamente en base a hechos presentes o pasados que generen obligaciones futuras. Se cuantifican teniendo en consideración la mejor información disponible sobre las consecuencias del suceso que las motivan y son reestimadas con ocasión de cada cierre contable. Se utilizan para afrontar las obligaciones específicas para las cuales fueron originalmente reconocidas. Se procede a su reversión total o parcial, cuando estas obligaciones dejan de existir o disminuyen. </w:t>
      </w:r>
    </w:p>
    <w:p w:rsidR="00F85DE1" w:rsidRPr="00F25F57" w:rsidRDefault="00F85DE1" w:rsidP="005172A7">
      <w:pPr>
        <w:tabs>
          <w:tab w:val="num" w:pos="426"/>
        </w:tabs>
        <w:ind w:right="-142"/>
        <w:jc w:val="both"/>
        <w:rPr>
          <w:rFonts w:ascii="Arial" w:hAnsi="Arial" w:cs="Arial"/>
          <w:i/>
          <w:color w:val="FF0000"/>
        </w:rPr>
      </w:pPr>
    </w:p>
    <w:p w:rsidR="00F85DE1" w:rsidRPr="00F25F57" w:rsidRDefault="00F85DE1" w:rsidP="00F85DE1">
      <w:pPr>
        <w:numPr>
          <w:ilvl w:val="0"/>
          <w:numId w:val="4"/>
        </w:numPr>
        <w:tabs>
          <w:tab w:val="clear" w:pos="-349"/>
          <w:tab w:val="num" w:pos="-1342"/>
          <w:tab w:val="num" w:pos="426"/>
        </w:tabs>
        <w:ind w:left="0" w:right="-142" w:firstLine="0"/>
        <w:jc w:val="both"/>
        <w:rPr>
          <w:rFonts w:ascii="Arial" w:hAnsi="Arial" w:cs="Arial"/>
        </w:rPr>
      </w:pPr>
      <w:r>
        <w:rPr>
          <w:rFonts w:ascii="Arial" w:hAnsi="Arial" w:cs="Arial"/>
          <w:bCs/>
          <w:u w:val="single"/>
        </w:rPr>
        <w:t>Criterios empleados para el registro y valoración de los gastos de personal</w:t>
      </w:r>
      <w:r w:rsidRPr="00F25F57">
        <w:rPr>
          <w:rFonts w:ascii="Arial" w:hAnsi="Arial" w:cs="Arial"/>
          <w:bCs/>
        </w:rPr>
        <w:t>:</w:t>
      </w:r>
    </w:p>
    <w:p w:rsidR="005172A7" w:rsidRDefault="005172A7" w:rsidP="005172A7">
      <w:pPr>
        <w:tabs>
          <w:tab w:val="num" w:pos="426"/>
        </w:tabs>
        <w:ind w:right="-142"/>
        <w:jc w:val="both"/>
        <w:rPr>
          <w:rFonts w:ascii="Arial" w:hAnsi="Arial" w:cs="Arial"/>
          <w:bCs/>
        </w:rPr>
      </w:pPr>
    </w:p>
    <w:p w:rsidR="004C3C46" w:rsidRPr="004C3C46" w:rsidRDefault="004C3C46" w:rsidP="004C3C46">
      <w:pPr>
        <w:autoSpaceDE/>
        <w:autoSpaceDN/>
        <w:rPr>
          <w:rFonts w:ascii="Arial" w:hAnsi="Arial" w:cs="Arial"/>
        </w:rPr>
      </w:pPr>
      <w:r w:rsidRPr="004C3C46">
        <w:rPr>
          <w:rFonts w:ascii="Arial" w:hAnsi="Arial" w:cs="Arial"/>
        </w:rPr>
        <w:t xml:space="preserve">Los Gastos derivados de personal se registran en función del criterio de devengo, imputando a gastos el coste de los sueldos, impuestos y seguros sociales. </w:t>
      </w:r>
    </w:p>
    <w:p w:rsidR="001D6019" w:rsidRDefault="001D6019" w:rsidP="005172A7">
      <w:pPr>
        <w:tabs>
          <w:tab w:val="num" w:pos="426"/>
        </w:tabs>
        <w:ind w:right="-142"/>
        <w:jc w:val="both"/>
        <w:rPr>
          <w:rFonts w:ascii="Arial" w:hAnsi="Arial" w:cs="Arial"/>
          <w:bCs/>
        </w:rPr>
      </w:pPr>
    </w:p>
    <w:p w:rsidR="001D6019" w:rsidRPr="00F25F57" w:rsidRDefault="001D6019" w:rsidP="005172A7">
      <w:pPr>
        <w:tabs>
          <w:tab w:val="num" w:pos="426"/>
        </w:tabs>
        <w:ind w:right="-142"/>
        <w:jc w:val="both"/>
        <w:rPr>
          <w:rFonts w:ascii="Arial" w:hAnsi="Arial" w:cs="Arial"/>
          <w:bCs/>
        </w:rPr>
      </w:pPr>
    </w:p>
    <w:p w:rsidR="004338AC" w:rsidRPr="004C3C46" w:rsidRDefault="005172A7" w:rsidP="004C3C46">
      <w:pPr>
        <w:numPr>
          <w:ilvl w:val="0"/>
          <w:numId w:val="4"/>
        </w:numPr>
        <w:tabs>
          <w:tab w:val="clear" w:pos="-349"/>
          <w:tab w:val="num" w:pos="-1342"/>
          <w:tab w:val="num" w:pos="426"/>
        </w:tabs>
        <w:ind w:left="0" w:right="-142" w:firstLine="0"/>
        <w:jc w:val="both"/>
        <w:rPr>
          <w:rFonts w:ascii="Arial" w:hAnsi="Arial" w:cs="Arial"/>
        </w:rPr>
      </w:pPr>
      <w:r w:rsidRPr="004C3C46">
        <w:rPr>
          <w:rFonts w:ascii="Arial" w:hAnsi="Arial" w:cs="Arial"/>
          <w:bCs/>
          <w:u w:val="single"/>
        </w:rPr>
        <w:t>Subvenciones, donaciones y legados</w:t>
      </w:r>
      <w:r w:rsidRPr="004C3C46">
        <w:rPr>
          <w:rFonts w:ascii="Arial" w:hAnsi="Arial" w:cs="Arial"/>
          <w:bCs/>
        </w:rPr>
        <w:t>:</w:t>
      </w:r>
      <w:r w:rsidR="004338AC" w:rsidRPr="004C3C46">
        <w:rPr>
          <w:rFonts w:ascii="Arial" w:hAnsi="Arial" w:cs="Arial"/>
        </w:rPr>
        <w:t xml:space="preserve"> </w:t>
      </w:r>
      <w:r w:rsidR="004C3C46" w:rsidRPr="004C3C46">
        <w:rPr>
          <w:rFonts w:ascii="Arial" w:hAnsi="Arial" w:cs="Arial"/>
          <w:color w:val="000000"/>
        </w:rPr>
        <w:t xml:space="preserve">Durante el ejercicio no se han </w:t>
      </w:r>
      <w:r w:rsidR="004C3C46">
        <w:rPr>
          <w:rFonts w:ascii="Arial" w:hAnsi="Arial" w:cs="Arial"/>
          <w:color w:val="000000"/>
        </w:rPr>
        <w:t>recibido</w:t>
      </w:r>
      <w:r w:rsidR="004C3C46" w:rsidRPr="004C3C46">
        <w:rPr>
          <w:rFonts w:ascii="Arial" w:hAnsi="Arial" w:cs="Arial"/>
        </w:rPr>
        <w:t>.</w:t>
      </w:r>
    </w:p>
    <w:p w:rsidR="005172A7" w:rsidRDefault="005172A7" w:rsidP="005172A7">
      <w:pPr>
        <w:tabs>
          <w:tab w:val="num" w:pos="426"/>
        </w:tabs>
        <w:ind w:right="-142"/>
        <w:jc w:val="both"/>
        <w:rPr>
          <w:rFonts w:ascii="Arial" w:hAnsi="Arial" w:cs="Arial"/>
          <w:color w:val="FF0000"/>
        </w:rPr>
      </w:pPr>
    </w:p>
    <w:p w:rsidR="005172A7" w:rsidRPr="00F25F57" w:rsidRDefault="00D54FF5" w:rsidP="005172A7">
      <w:pPr>
        <w:numPr>
          <w:ilvl w:val="0"/>
          <w:numId w:val="4"/>
        </w:numPr>
        <w:tabs>
          <w:tab w:val="clear" w:pos="-349"/>
          <w:tab w:val="num" w:pos="-1342"/>
          <w:tab w:val="num" w:pos="426"/>
        </w:tabs>
        <w:ind w:left="0" w:right="-142" w:firstLine="0"/>
        <w:jc w:val="both"/>
        <w:rPr>
          <w:rFonts w:ascii="Arial" w:hAnsi="Arial" w:cs="Arial"/>
          <w:bCs/>
        </w:rPr>
      </w:pPr>
      <w:r>
        <w:rPr>
          <w:rFonts w:ascii="Arial" w:hAnsi="Arial" w:cs="Arial"/>
          <w:bCs/>
          <w:u w:val="single"/>
        </w:rPr>
        <w:t>Criterios empleados en t</w:t>
      </w:r>
      <w:r w:rsidR="005172A7" w:rsidRPr="00F25F57">
        <w:rPr>
          <w:rFonts w:ascii="Arial" w:hAnsi="Arial" w:cs="Arial"/>
          <w:bCs/>
          <w:u w:val="single"/>
        </w:rPr>
        <w:t>ransacciones entre partes vinculadas</w:t>
      </w:r>
      <w:r w:rsidR="005172A7" w:rsidRPr="00F25F57">
        <w:rPr>
          <w:rFonts w:ascii="Arial" w:hAnsi="Arial" w:cs="Arial"/>
          <w:bCs/>
        </w:rPr>
        <w:t>:</w:t>
      </w:r>
      <w:r w:rsidR="004338AC">
        <w:rPr>
          <w:rFonts w:ascii="Arial" w:hAnsi="Arial" w:cs="Arial"/>
          <w:bCs/>
        </w:rPr>
        <w:t xml:space="preserve"> no existen</w:t>
      </w:r>
    </w:p>
    <w:p w:rsidR="005172A7" w:rsidRDefault="005172A7" w:rsidP="005172A7">
      <w:pPr>
        <w:tabs>
          <w:tab w:val="num" w:pos="426"/>
        </w:tabs>
        <w:ind w:right="-142"/>
        <w:jc w:val="both"/>
        <w:rPr>
          <w:rFonts w:ascii="Arial" w:hAnsi="Arial" w:cs="Arial"/>
          <w:bCs/>
        </w:rPr>
      </w:pPr>
    </w:p>
    <w:p w:rsidR="008B02EF" w:rsidRDefault="008B02EF">
      <w:pPr>
        <w:tabs>
          <w:tab w:val="num" w:pos="426"/>
        </w:tabs>
        <w:ind w:right="-142"/>
        <w:jc w:val="both"/>
        <w:rPr>
          <w:rFonts w:ascii="Arial" w:hAnsi="Arial" w:cs="Arial"/>
          <w:bCs/>
        </w:rPr>
      </w:pPr>
    </w:p>
    <w:p w:rsidR="00797BBB" w:rsidRPr="00F25F57" w:rsidRDefault="00797BBB" w:rsidP="00797BBB">
      <w:pPr>
        <w:ind w:right="-142"/>
        <w:rPr>
          <w:rFonts w:ascii="Arial" w:hAnsi="Arial" w:cs="Arial"/>
          <w:b/>
          <w:bCs/>
        </w:rPr>
      </w:pPr>
      <w:r>
        <w:rPr>
          <w:rFonts w:ascii="Arial" w:hAnsi="Arial" w:cs="Arial"/>
          <w:b/>
          <w:bCs/>
        </w:rPr>
        <w:t>5</w:t>
      </w:r>
      <w:r w:rsidRPr="00F25F57">
        <w:rPr>
          <w:rFonts w:ascii="Arial" w:hAnsi="Arial" w:cs="Arial"/>
          <w:b/>
          <w:bCs/>
        </w:rPr>
        <w:t>.  INMOVILIZADO MATERIAL</w:t>
      </w:r>
      <w:r w:rsidR="008B02EF">
        <w:rPr>
          <w:rFonts w:ascii="Arial" w:hAnsi="Arial" w:cs="Arial"/>
          <w:b/>
          <w:bCs/>
        </w:rPr>
        <w:t>, INTANGIBLE E INVERSIONES INMOBILIARIAS</w:t>
      </w:r>
      <w:r w:rsidRPr="00F25F57">
        <w:rPr>
          <w:rFonts w:ascii="Arial" w:hAnsi="Arial" w:cs="Arial"/>
          <w:b/>
          <w:bCs/>
        </w:rPr>
        <w:t xml:space="preserve">. </w:t>
      </w:r>
    </w:p>
    <w:p w:rsidR="00797BBB" w:rsidRDefault="00797BBB" w:rsidP="00797BBB">
      <w:pPr>
        <w:ind w:right="-142"/>
        <w:rPr>
          <w:rFonts w:ascii="Arial" w:hAnsi="Arial" w:cs="Arial"/>
        </w:rPr>
      </w:pPr>
    </w:p>
    <w:p w:rsidR="00797BBB" w:rsidRPr="00F25F57" w:rsidRDefault="00221C95" w:rsidP="00797BBB">
      <w:pPr>
        <w:pStyle w:val="Textodecuerpo2"/>
        <w:ind w:right="-142"/>
        <w:rPr>
          <w:sz w:val="20"/>
          <w:szCs w:val="20"/>
        </w:rPr>
      </w:pPr>
      <w:r>
        <w:rPr>
          <w:sz w:val="20"/>
          <w:szCs w:val="20"/>
        </w:rPr>
        <w:t>5.1.</w:t>
      </w:r>
      <w:r w:rsidR="004338AC">
        <w:rPr>
          <w:sz w:val="20"/>
          <w:szCs w:val="20"/>
        </w:rPr>
        <w:t xml:space="preserve"> </w:t>
      </w:r>
      <w:r w:rsidR="00797BBB" w:rsidRPr="00F25F57">
        <w:rPr>
          <w:sz w:val="20"/>
          <w:szCs w:val="20"/>
        </w:rPr>
        <w:t xml:space="preserve">El movimiento de </w:t>
      </w:r>
      <w:r>
        <w:rPr>
          <w:sz w:val="20"/>
          <w:szCs w:val="20"/>
        </w:rPr>
        <w:t xml:space="preserve">cada una de estas </w:t>
      </w:r>
      <w:r w:rsidR="00797BBB" w:rsidRPr="00F25F57">
        <w:rPr>
          <w:sz w:val="20"/>
          <w:szCs w:val="20"/>
        </w:rPr>
        <w:t>partidas, durante el ejercicio, ha sido el siguiente:</w:t>
      </w:r>
    </w:p>
    <w:p w:rsidR="00797BBB" w:rsidRPr="00F25F57" w:rsidRDefault="00797BBB" w:rsidP="00797BBB">
      <w:pPr>
        <w:pStyle w:val="Textodecuerpo2"/>
        <w:ind w:right="-142"/>
        <w:rPr>
          <w:sz w:val="20"/>
          <w:szCs w:val="20"/>
        </w:rPr>
      </w:pPr>
    </w:p>
    <w:tbl>
      <w:tblPr>
        <w:tblW w:w="8321" w:type="dxa"/>
        <w:tblInd w:w="293"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509"/>
        <w:gridCol w:w="1417"/>
        <w:gridCol w:w="1418"/>
        <w:gridCol w:w="1559"/>
        <w:gridCol w:w="1418"/>
      </w:tblGrid>
      <w:tr w:rsidR="00221C95" w:rsidRPr="00F25F57">
        <w:tc>
          <w:tcPr>
            <w:tcW w:w="2509" w:type="dxa"/>
            <w:tcBorders>
              <w:top w:val="single" w:sz="8" w:space="0" w:color="auto"/>
              <w:bottom w:val="single" w:sz="8" w:space="0" w:color="auto"/>
              <w:right w:val="single" w:sz="8" w:space="0" w:color="auto"/>
            </w:tcBorders>
            <w:shd w:val="clear" w:color="auto" w:fill="E6E6E6"/>
          </w:tcPr>
          <w:p w:rsidR="00221C95" w:rsidRPr="00F25F57" w:rsidRDefault="00221C95" w:rsidP="00BB7C66">
            <w:pPr>
              <w:pStyle w:val="Textodecuerpo2"/>
              <w:ind w:right="-142"/>
              <w:rPr>
                <w:sz w:val="20"/>
                <w:szCs w:val="20"/>
              </w:rPr>
            </w:pPr>
          </w:p>
        </w:tc>
        <w:tc>
          <w:tcPr>
            <w:tcW w:w="1417" w:type="dxa"/>
            <w:tcBorders>
              <w:top w:val="single" w:sz="8" w:space="0" w:color="auto"/>
              <w:left w:val="single" w:sz="8" w:space="0" w:color="auto"/>
              <w:bottom w:val="single" w:sz="8" w:space="0" w:color="auto"/>
              <w:right w:val="single" w:sz="2" w:space="0" w:color="auto"/>
            </w:tcBorders>
            <w:shd w:val="clear" w:color="auto" w:fill="E6E6E6"/>
          </w:tcPr>
          <w:p w:rsidR="00221C95" w:rsidRPr="00F25F57" w:rsidRDefault="00221C95" w:rsidP="00BB7C66">
            <w:pPr>
              <w:pStyle w:val="Textodecuerpo2"/>
              <w:ind w:right="-142"/>
              <w:rPr>
                <w:sz w:val="20"/>
                <w:szCs w:val="20"/>
              </w:rPr>
            </w:pPr>
            <w:r w:rsidRPr="00F25F57">
              <w:rPr>
                <w:sz w:val="20"/>
                <w:szCs w:val="20"/>
              </w:rPr>
              <w:t>Saldo inicial</w:t>
            </w:r>
          </w:p>
        </w:tc>
        <w:tc>
          <w:tcPr>
            <w:tcW w:w="1418"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BB7C66">
            <w:pPr>
              <w:pStyle w:val="Textodecuerpo2"/>
              <w:ind w:right="-142"/>
              <w:jc w:val="center"/>
              <w:rPr>
                <w:sz w:val="20"/>
                <w:szCs w:val="20"/>
              </w:rPr>
            </w:pPr>
            <w:r w:rsidRPr="00F25F57">
              <w:rPr>
                <w:sz w:val="20"/>
                <w:szCs w:val="20"/>
              </w:rPr>
              <w:t>Entradas</w:t>
            </w:r>
          </w:p>
        </w:tc>
        <w:tc>
          <w:tcPr>
            <w:tcW w:w="1559"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BB7C66">
            <w:pPr>
              <w:pStyle w:val="Textodecuerpo2"/>
              <w:ind w:right="-142"/>
              <w:jc w:val="center"/>
              <w:rPr>
                <w:sz w:val="20"/>
                <w:szCs w:val="20"/>
              </w:rPr>
            </w:pPr>
            <w:r w:rsidRPr="00F25F57">
              <w:rPr>
                <w:sz w:val="20"/>
                <w:szCs w:val="20"/>
              </w:rPr>
              <w:t>Salidas</w:t>
            </w:r>
          </w:p>
        </w:tc>
        <w:tc>
          <w:tcPr>
            <w:tcW w:w="1418" w:type="dxa"/>
            <w:tcBorders>
              <w:top w:val="single" w:sz="8" w:space="0" w:color="auto"/>
              <w:left w:val="single" w:sz="2" w:space="0" w:color="auto"/>
              <w:bottom w:val="single" w:sz="8" w:space="0" w:color="auto"/>
            </w:tcBorders>
            <w:shd w:val="clear" w:color="auto" w:fill="E6E6E6"/>
          </w:tcPr>
          <w:p w:rsidR="00221C95" w:rsidRPr="00F25F57" w:rsidRDefault="00221C95" w:rsidP="00BB7C66">
            <w:pPr>
              <w:pStyle w:val="Textodecuerpo2"/>
              <w:ind w:right="-142"/>
              <w:jc w:val="center"/>
              <w:rPr>
                <w:sz w:val="20"/>
                <w:szCs w:val="20"/>
              </w:rPr>
            </w:pPr>
            <w:r w:rsidRPr="00F25F57">
              <w:rPr>
                <w:sz w:val="20"/>
                <w:szCs w:val="20"/>
              </w:rPr>
              <w:t>Saldo final</w:t>
            </w:r>
          </w:p>
        </w:tc>
      </w:tr>
      <w:tr w:rsidR="00221C95" w:rsidRPr="00F25F57">
        <w:tc>
          <w:tcPr>
            <w:tcW w:w="2509" w:type="dxa"/>
            <w:tcBorders>
              <w:top w:val="single" w:sz="8" w:space="0" w:color="auto"/>
              <w:bottom w:val="single" w:sz="2" w:space="0" w:color="auto"/>
              <w:right w:val="single" w:sz="8" w:space="0" w:color="auto"/>
            </w:tcBorders>
          </w:tcPr>
          <w:p w:rsidR="00221C95" w:rsidRPr="00F25F57" w:rsidRDefault="00221C95" w:rsidP="00BB7C66">
            <w:pPr>
              <w:pStyle w:val="Textodecuerpo2"/>
              <w:spacing w:line="360" w:lineRule="auto"/>
              <w:ind w:right="-142"/>
              <w:rPr>
                <w:sz w:val="20"/>
                <w:szCs w:val="20"/>
              </w:rPr>
            </w:pPr>
            <w:r>
              <w:rPr>
                <w:sz w:val="20"/>
                <w:szCs w:val="20"/>
              </w:rPr>
              <w:t>Inmovilizado material</w:t>
            </w:r>
          </w:p>
        </w:tc>
        <w:tc>
          <w:tcPr>
            <w:tcW w:w="1417" w:type="dxa"/>
            <w:tcBorders>
              <w:top w:val="single" w:sz="8" w:space="0" w:color="auto"/>
              <w:left w:val="single" w:sz="8" w:space="0" w:color="auto"/>
              <w:bottom w:val="single" w:sz="2" w:space="0" w:color="auto"/>
              <w:right w:val="single" w:sz="2" w:space="0" w:color="auto"/>
            </w:tcBorders>
          </w:tcPr>
          <w:p w:rsidR="00221C95" w:rsidRPr="00F25F57" w:rsidRDefault="00C3644B" w:rsidP="00C3644B">
            <w:pPr>
              <w:pStyle w:val="Textodecuerpo2"/>
              <w:spacing w:line="360" w:lineRule="auto"/>
              <w:ind w:right="-142"/>
              <w:jc w:val="center"/>
              <w:rPr>
                <w:sz w:val="20"/>
                <w:szCs w:val="20"/>
              </w:rPr>
            </w:pPr>
            <w:r>
              <w:rPr>
                <w:sz w:val="20"/>
                <w:szCs w:val="20"/>
              </w:rPr>
              <w:t>0</w:t>
            </w:r>
          </w:p>
        </w:tc>
        <w:tc>
          <w:tcPr>
            <w:tcW w:w="1418" w:type="dxa"/>
            <w:tcBorders>
              <w:top w:val="single" w:sz="8" w:space="0" w:color="auto"/>
              <w:left w:val="single" w:sz="2" w:space="0" w:color="auto"/>
              <w:bottom w:val="single" w:sz="2" w:space="0" w:color="auto"/>
              <w:right w:val="single" w:sz="2" w:space="0" w:color="auto"/>
            </w:tcBorders>
          </w:tcPr>
          <w:p w:rsidR="00221C95" w:rsidRPr="00F25F57" w:rsidRDefault="00221C95" w:rsidP="00C3644B">
            <w:pPr>
              <w:pStyle w:val="Textodecuerpo2"/>
              <w:spacing w:line="360" w:lineRule="auto"/>
              <w:ind w:right="-142"/>
              <w:jc w:val="center"/>
              <w:rPr>
                <w:sz w:val="20"/>
                <w:szCs w:val="20"/>
              </w:rPr>
            </w:pPr>
          </w:p>
        </w:tc>
        <w:tc>
          <w:tcPr>
            <w:tcW w:w="1559" w:type="dxa"/>
            <w:tcBorders>
              <w:top w:val="single" w:sz="8" w:space="0" w:color="auto"/>
              <w:left w:val="single" w:sz="2" w:space="0" w:color="auto"/>
              <w:bottom w:val="single" w:sz="2" w:space="0" w:color="auto"/>
              <w:right w:val="single" w:sz="2" w:space="0" w:color="auto"/>
            </w:tcBorders>
          </w:tcPr>
          <w:p w:rsidR="00221C95" w:rsidRPr="00F25F57" w:rsidRDefault="00221C95" w:rsidP="00C3644B">
            <w:pPr>
              <w:pStyle w:val="Textodecuerpo2"/>
              <w:spacing w:line="360" w:lineRule="auto"/>
              <w:ind w:right="-142"/>
              <w:jc w:val="center"/>
              <w:rPr>
                <w:sz w:val="20"/>
                <w:szCs w:val="20"/>
              </w:rPr>
            </w:pPr>
          </w:p>
        </w:tc>
        <w:tc>
          <w:tcPr>
            <w:tcW w:w="1418" w:type="dxa"/>
            <w:tcBorders>
              <w:top w:val="single" w:sz="8" w:space="0" w:color="auto"/>
              <w:left w:val="single" w:sz="2" w:space="0" w:color="auto"/>
              <w:bottom w:val="single" w:sz="2" w:space="0" w:color="auto"/>
            </w:tcBorders>
          </w:tcPr>
          <w:p w:rsidR="00221C95" w:rsidRPr="00F25F57" w:rsidRDefault="00C3644B" w:rsidP="00C3644B">
            <w:pPr>
              <w:pStyle w:val="Textodecuerpo2"/>
              <w:spacing w:line="360" w:lineRule="auto"/>
              <w:ind w:right="-142"/>
              <w:jc w:val="center"/>
              <w:rPr>
                <w:sz w:val="20"/>
                <w:szCs w:val="20"/>
              </w:rPr>
            </w:pPr>
            <w:r>
              <w:rPr>
                <w:sz w:val="20"/>
                <w:szCs w:val="20"/>
              </w:rPr>
              <w:t>0</w:t>
            </w:r>
          </w:p>
        </w:tc>
      </w:tr>
      <w:tr w:rsidR="00221C95" w:rsidRPr="00F25F57">
        <w:tc>
          <w:tcPr>
            <w:tcW w:w="2509" w:type="dxa"/>
            <w:tcBorders>
              <w:top w:val="single" w:sz="2" w:space="0" w:color="auto"/>
              <w:bottom w:val="single" w:sz="2" w:space="0" w:color="auto"/>
              <w:right w:val="single" w:sz="8" w:space="0" w:color="auto"/>
            </w:tcBorders>
          </w:tcPr>
          <w:p w:rsidR="00221C95" w:rsidRPr="00F25F57" w:rsidRDefault="00221C95" w:rsidP="00BB7C66">
            <w:pPr>
              <w:pStyle w:val="Textodecuerpo2"/>
              <w:spacing w:line="360" w:lineRule="auto"/>
              <w:ind w:right="-142"/>
              <w:rPr>
                <w:sz w:val="20"/>
                <w:szCs w:val="20"/>
              </w:rPr>
            </w:pPr>
            <w:r>
              <w:rPr>
                <w:sz w:val="20"/>
                <w:szCs w:val="20"/>
              </w:rPr>
              <w:t>Inmovilizado intangible</w:t>
            </w:r>
          </w:p>
        </w:tc>
        <w:tc>
          <w:tcPr>
            <w:tcW w:w="1417" w:type="dxa"/>
            <w:tcBorders>
              <w:top w:val="single" w:sz="2" w:space="0" w:color="auto"/>
              <w:left w:val="single" w:sz="8" w:space="0" w:color="auto"/>
              <w:bottom w:val="single" w:sz="2" w:space="0" w:color="auto"/>
              <w:right w:val="single" w:sz="2" w:space="0" w:color="auto"/>
            </w:tcBorders>
          </w:tcPr>
          <w:p w:rsidR="00221C95" w:rsidRPr="00F25F57" w:rsidRDefault="00221C95" w:rsidP="00BB7C66">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right w:val="single" w:sz="2" w:space="0" w:color="auto"/>
            </w:tcBorders>
          </w:tcPr>
          <w:p w:rsidR="00221C95" w:rsidRPr="00F25F57" w:rsidRDefault="00221C95" w:rsidP="00BB7C66">
            <w:pPr>
              <w:pStyle w:val="Textodecuerpo2"/>
              <w:spacing w:line="360" w:lineRule="auto"/>
              <w:ind w:right="-142"/>
              <w:rPr>
                <w:sz w:val="20"/>
                <w:szCs w:val="20"/>
              </w:rPr>
            </w:pPr>
          </w:p>
        </w:tc>
        <w:tc>
          <w:tcPr>
            <w:tcW w:w="1559" w:type="dxa"/>
            <w:tcBorders>
              <w:top w:val="single" w:sz="2" w:space="0" w:color="auto"/>
              <w:left w:val="single" w:sz="2" w:space="0" w:color="auto"/>
              <w:bottom w:val="single" w:sz="2" w:space="0" w:color="auto"/>
              <w:right w:val="single" w:sz="2" w:space="0" w:color="auto"/>
            </w:tcBorders>
          </w:tcPr>
          <w:p w:rsidR="00221C95" w:rsidRPr="00F25F57" w:rsidRDefault="00221C95" w:rsidP="00BB7C66">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tcBorders>
          </w:tcPr>
          <w:p w:rsidR="00221C95" w:rsidRPr="00F25F57" w:rsidRDefault="00221C95" w:rsidP="00BB7C66">
            <w:pPr>
              <w:pStyle w:val="Textodecuerpo2"/>
              <w:spacing w:line="360" w:lineRule="auto"/>
              <w:ind w:right="-142"/>
              <w:rPr>
                <w:sz w:val="20"/>
                <w:szCs w:val="20"/>
              </w:rPr>
            </w:pPr>
          </w:p>
        </w:tc>
      </w:tr>
      <w:tr w:rsidR="00221C95" w:rsidRPr="00F25F57">
        <w:tc>
          <w:tcPr>
            <w:tcW w:w="2509" w:type="dxa"/>
            <w:tcBorders>
              <w:top w:val="single" w:sz="2" w:space="0" w:color="auto"/>
              <w:bottom w:val="single" w:sz="2" w:space="0" w:color="auto"/>
              <w:right w:val="single" w:sz="8" w:space="0" w:color="auto"/>
            </w:tcBorders>
          </w:tcPr>
          <w:p w:rsidR="00221C95" w:rsidRPr="00F25F57" w:rsidRDefault="00221C95" w:rsidP="00BB7C66">
            <w:pPr>
              <w:pStyle w:val="Textodecuerpo2"/>
              <w:spacing w:line="360" w:lineRule="auto"/>
              <w:ind w:right="-142"/>
              <w:rPr>
                <w:sz w:val="20"/>
                <w:szCs w:val="20"/>
              </w:rPr>
            </w:pPr>
            <w:r>
              <w:rPr>
                <w:sz w:val="20"/>
                <w:szCs w:val="20"/>
              </w:rPr>
              <w:t>Inversiones inmobiliarias</w:t>
            </w:r>
          </w:p>
        </w:tc>
        <w:tc>
          <w:tcPr>
            <w:tcW w:w="1417" w:type="dxa"/>
            <w:tcBorders>
              <w:top w:val="single" w:sz="2" w:space="0" w:color="auto"/>
              <w:left w:val="single" w:sz="8" w:space="0" w:color="auto"/>
              <w:bottom w:val="single" w:sz="2" w:space="0" w:color="auto"/>
              <w:right w:val="single" w:sz="2" w:space="0" w:color="auto"/>
            </w:tcBorders>
          </w:tcPr>
          <w:p w:rsidR="00221C95" w:rsidRPr="00F25F57" w:rsidRDefault="00221C95" w:rsidP="00BB7C66">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right w:val="single" w:sz="2" w:space="0" w:color="auto"/>
            </w:tcBorders>
          </w:tcPr>
          <w:p w:rsidR="00221C95" w:rsidRPr="00F25F57" w:rsidRDefault="00221C95" w:rsidP="00BB7C66">
            <w:pPr>
              <w:pStyle w:val="Textodecuerpo2"/>
              <w:spacing w:line="360" w:lineRule="auto"/>
              <w:ind w:left="-3913" w:right="-142"/>
              <w:rPr>
                <w:sz w:val="20"/>
                <w:szCs w:val="20"/>
              </w:rPr>
            </w:pPr>
          </w:p>
        </w:tc>
        <w:tc>
          <w:tcPr>
            <w:tcW w:w="1559" w:type="dxa"/>
            <w:tcBorders>
              <w:top w:val="single" w:sz="2" w:space="0" w:color="auto"/>
              <w:left w:val="single" w:sz="2" w:space="0" w:color="auto"/>
              <w:bottom w:val="single" w:sz="2" w:space="0" w:color="auto"/>
              <w:right w:val="single" w:sz="2" w:space="0" w:color="auto"/>
            </w:tcBorders>
          </w:tcPr>
          <w:p w:rsidR="00221C95" w:rsidRPr="00F25F57" w:rsidRDefault="00221C95" w:rsidP="00BB7C66">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tcBorders>
          </w:tcPr>
          <w:p w:rsidR="00221C95" w:rsidRPr="00F25F57" w:rsidRDefault="00221C95" w:rsidP="00BB7C66">
            <w:pPr>
              <w:pStyle w:val="Textodecuerpo2"/>
              <w:spacing w:line="360" w:lineRule="auto"/>
              <w:ind w:right="-142"/>
              <w:rPr>
                <w:sz w:val="20"/>
                <w:szCs w:val="20"/>
              </w:rPr>
            </w:pPr>
          </w:p>
        </w:tc>
      </w:tr>
      <w:tr w:rsidR="00221C95" w:rsidRPr="00F25F57">
        <w:tc>
          <w:tcPr>
            <w:tcW w:w="2509" w:type="dxa"/>
            <w:tcBorders>
              <w:top w:val="single" w:sz="8" w:space="0" w:color="auto"/>
              <w:bottom w:val="single" w:sz="8" w:space="0" w:color="auto"/>
              <w:right w:val="single" w:sz="8" w:space="0" w:color="auto"/>
            </w:tcBorders>
            <w:shd w:val="clear" w:color="auto" w:fill="E6E6E6"/>
          </w:tcPr>
          <w:p w:rsidR="00221C95" w:rsidRPr="00F25F57" w:rsidRDefault="00221C95" w:rsidP="00BB7C66">
            <w:pPr>
              <w:pStyle w:val="Textodecuerpo2"/>
              <w:spacing w:before="120" w:line="360" w:lineRule="auto"/>
              <w:ind w:right="-142"/>
              <w:jc w:val="center"/>
              <w:rPr>
                <w:sz w:val="20"/>
                <w:szCs w:val="20"/>
              </w:rPr>
            </w:pPr>
            <w:r w:rsidRPr="00F25F57">
              <w:rPr>
                <w:sz w:val="20"/>
                <w:szCs w:val="20"/>
              </w:rPr>
              <w:t>TOTALES</w:t>
            </w:r>
          </w:p>
        </w:tc>
        <w:tc>
          <w:tcPr>
            <w:tcW w:w="1417" w:type="dxa"/>
            <w:tcBorders>
              <w:top w:val="single" w:sz="8" w:space="0" w:color="auto"/>
              <w:left w:val="single" w:sz="8" w:space="0" w:color="auto"/>
              <w:bottom w:val="single" w:sz="8" w:space="0" w:color="auto"/>
              <w:right w:val="single" w:sz="2" w:space="0" w:color="auto"/>
            </w:tcBorders>
            <w:shd w:val="clear" w:color="auto" w:fill="E6E6E6"/>
          </w:tcPr>
          <w:p w:rsidR="00221C95" w:rsidRPr="00F25F57" w:rsidRDefault="00C3644B" w:rsidP="00C3644B">
            <w:pPr>
              <w:pStyle w:val="Textodecuerpo2"/>
              <w:spacing w:line="360" w:lineRule="auto"/>
              <w:ind w:right="-142"/>
              <w:jc w:val="center"/>
              <w:rPr>
                <w:sz w:val="20"/>
                <w:szCs w:val="20"/>
              </w:rPr>
            </w:pPr>
            <w:r>
              <w:rPr>
                <w:sz w:val="20"/>
                <w:szCs w:val="20"/>
              </w:rPr>
              <w:t>0</w:t>
            </w:r>
          </w:p>
        </w:tc>
        <w:tc>
          <w:tcPr>
            <w:tcW w:w="1418"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C3644B">
            <w:pPr>
              <w:pStyle w:val="Textodecuerpo2"/>
              <w:spacing w:line="360" w:lineRule="auto"/>
              <w:ind w:right="-142"/>
              <w:jc w:val="center"/>
              <w:rPr>
                <w:sz w:val="20"/>
                <w:szCs w:val="20"/>
              </w:rPr>
            </w:pPr>
          </w:p>
        </w:tc>
        <w:tc>
          <w:tcPr>
            <w:tcW w:w="1559"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C3644B">
            <w:pPr>
              <w:pStyle w:val="Textodecuerpo2"/>
              <w:spacing w:line="360" w:lineRule="auto"/>
              <w:ind w:right="-142"/>
              <w:jc w:val="center"/>
              <w:rPr>
                <w:sz w:val="20"/>
                <w:szCs w:val="20"/>
              </w:rPr>
            </w:pPr>
          </w:p>
        </w:tc>
        <w:tc>
          <w:tcPr>
            <w:tcW w:w="1418" w:type="dxa"/>
            <w:tcBorders>
              <w:top w:val="single" w:sz="8" w:space="0" w:color="auto"/>
              <w:left w:val="single" w:sz="2" w:space="0" w:color="auto"/>
              <w:bottom w:val="single" w:sz="8" w:space="0" w:color="auto"/>
            </w:tcBorders>
            <w:shd w:val="clear" w:color="auto" w:fill="E6E6E6"/>
          </w:tcPr>
          <w:p w:rsidR="00221C95" w:rsidRPr="00F25F57" w:rsidRDefault="00C3644B" w:rsidP="00C3644B">
            <w:pPr>
              <w:pStyle w:val="Textodecuerpo2"/>
              <w:spacing w:line="360" w:lineRule="auto"/>
              <w:ind w:right="-142"/>
              <w:jc w:val="center"/>
              <w:rPr>
                <w:sz w:val="20"/>
                <w:szCs w:val="20"/>
              </w:rPr>
            </w:pPr>
            <w:r>
              <w:rPr>
                <w:sz w:val="20"/>
                <w:szCs w:val="20"/>
              </w:rPr>
              <w:t>0</w:t>
            </w:r>
          </w:p>
        </w:tc>
      </w:tr>
    </w:tbl>
    <w:p w:rsidR="00797BBB" w:rsidRPr="00F25F57" w:rsidRDefault="00797BBB" w:rsidP="00797BBB">
      <w:pPr>
        <w:pStyle w:val="Textodecuerpo2"/>
        <w:ind w:right="-142"/>
        <w:rPr>
          <w:sz w:val="20"/>
          <w:szCs w:val="20"/>
        </w:rPr>
      </w:pPr>
    </w:p>
    <w:p w:rsidR="00797BBB" w:rsidRPr="00F25F57" w:rsidRDefault="00797BBB" w:rsidP="00F318BD">
      <w:pPr>
        <w:pStyle w:val="Textodecuerpo2"/>
        <w:ind w:right="-142"/>
        <w:rPr>
          <w:sz w:val="20"/>
          <w:szCs w:val="20"/>
        </w:rPr>
      </w:pPr>
      <w:r w:rsidRPr="00F25F57">
        <w:rPr>
          <w:sz w:val="20"/>
          <w:szCs w:val="20"/>
        </w:rPr>
        <w:tab/>
        <w:t>Amortizaciones:</w:t>
      </w:r>
    </w:p>
    <w:p w:rsidR="00797BBB" w:rsidRDefault="00797BBB" w:rsidP="00797BBB">
      <w:pPr>
        <w:pStyle w:val="Textodecuerpo2"/>
        <w:ind w:right="-142"/>
        <w:rPr>
          <w:sz w:val="20"/>
          <w:szCs w:val="20"/>
        </w:rPr>
      </w:pPr>
    </w:p>
    <w:tbl>
      <w:tblPr>
        <w:tblW w:w="8321" w:type="dxa"/>
        <w:tblInd w:w="293"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509"/>
        <w:gridCol w:w="1417"/>
        <w:gridCol w:w="1418"/>
        <w:gridCol w:w="1559"/>
        <w:gridCol w:w="1418"/>
      </w:tblGrid>
      <w:tr w:rsidR="00221C95" w:rsidRPr="00F25F57">
        <w:tc>
          <w:tcPr>
            <w:tcW w:w="2509" w:type="dxa"/>
            <w:tcBorders>
              <w:top w:val="single" w:sz="8" w:space="0" w:color="auto"/>
              <w:bottom w:val="single" w:sz="8" w:space="0" w:color="auto"/>
              <w:right w:val="single" w:sz="8" w:space="0" w:color="auto"/>
            </w:tcBorders>
            <w:shd w:val="clear" w:color="auto" w:fill="E6E6E6"/>
          </w:tcPr>
          <w:p w:rsidR="00221C95" w:rsidRPr="00F25F57" w:rsidRDefault="00221C95" w:rsidP="005852FB">
            <w:pPr>
              <w:pStyle w:val="Textodecuerpo2"/>
              <w:ind w:right="-142"/>
              <w:rPr>
                <w:sz w:val="20"/>
                <w:szCs w:val="20"/>
              </w:rPr>
            </w:pPr>
          </w:p>
        </w:tc>
        <w:tc>
          <w:tcPr>
            <w:tcW w:w="1417" w:type="dxa"/>
            <w:tcBorders>
              <w:top w:val="single" w:sz="8" w:space="0" w:color="auto"/>
              <w:left w:val="single" w:sz="8" w:space="0" w:color="auto"/>
              <w:bottom w:val="single" w:sz="8" w:space="0" w:color="auto"/>
              <w:right w:val="single" w:sz="2" w:space="0" w:color="auto"/>
            </w:tcBorders>
            <w:shd w:val="clear" w:color="auto" w:fill="E6E6E6"/>
          </w:tcPr>
          <w:p w:rsidR="00221C95" w:rsidRPr="00F25F57" w:rsidRDefault="00221C95" w:rsidP="005852FB">
            <w:pPr>
              <w:pStyle w:val="Textodecuerpo2"/>
              <w:ind w:right="-142"/>
              <w:rPr>
                <w:sz w:val="20"/>
                <w:szCs w:val="20"/>
              </w:rPr>
            </w:pPr>
            <w:r w:rsidRPr="00F25F57">
              <w:rPr>
                <w:sz w:val="20"/>
                <w:szCs w:val="20"/>
              </w:rPr>
              <w:t>Saldo inicial</w:t>
            </w:r>
          </w:p>
        </w:tc>
        <w:tc>
          <w:tcPr>
            <w:tcW w:w="1418"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5852FB">
            <w:pPr>
              <w:pStyle w:val="Textodecuerpo2"/>
              <w:ind w:right="-142"/>
              <w:jc w:val="center"/>
              <w:rPr>
                <w:sz w:val="20"/>
                <w:szCs w:val="20"/>
              </w:rPr>
            </w:pPr>
            <w:r w:rsidRPr="00F25F57">
              <w:rPr>
                <w:sz w:val="20"/>
                <w:szCs w:val="20"/>
              </w:rPr>
              <w:t>Entradas</w:t>
            </w:r>
          </w:p>
        </w:tc>
        <w:tc>
          <w:tcPr>
            <w:tcW w:w="1559"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5852FB">
            <w:pPr>
              <w:pStyle w:val="Textodecuerpo2"/>
              <w:ind w:right="-142"/>
              <w:jc w:val="center"/>
              <w:rPr>
                <w:sz w:val="20"/>
                <w:szCs w:val="20"/>
              </w:rPr>
            </w:pPr>
            <w:r w:rsidRPr="00F25F57">
              <w:rPr>
                <w:sz w:val="20"/>
                <w:szCs w:val="20"/>
              </w:rPr>
              <w:t>Salidas</w:t>
            </w:r>
          </w:p>
        </w:tc>
        <w:tc>
          <w:tcPr>
            <w:tcW w:w="1418" w:type="dxa"/>
            <w:tcBorders>
              <w:top w:val="single" w:sz="8" w:space="0" w:color="auto"/>
              <w:left w:val="single" w:sz="2" w:space="0" w:color="auto"/>
              <w:bottom w:val="single" w:sz="8" w:space="0" w:color="auto"/>
            </w:tcBorders>
            <w:shd w:val="clear" w:color="auto" w:fill="E6E6E6"/>
          </w:tcPr>
          <w:p w:rsidR="00221C95" w:rsidRPr="00F25F57" w:rsidRDefault="00221C95" w:rsidP="005852FB">
            <w:pPr>
              <w:pStyle w:val="Textodecuerpo2"/>
              <w:ind w:right="-142"/>
              <w:jc w:val="center"/>
              <w:rPr>
                <w:sz w:val="20"/>
                <w:szCs w:val="20"/>
              </w:rPr>
            </w:pPr>
            <w:r w:rsidRPr="00F25F57">
              <w:rPr>
                <w:sz w:val="20"/>
                <w:szCs w:val="20"/>
              </w:rPr>
              <w:t>Saldo final</w:t>
            </w:r>
          </w:p>
        </w:tc>
      </w:tr>
      <w:tr w:rsidR="00C3644B" w:rsidRPr="00F25F57">
        <w:tc>
          <w:tcPr>
            <w:tcW w:w="2509" w:type="dxa"/>
            <w:tcBorders>
              <w:top w:val="single" w:sz="8" w:space="0" w:color="auto"/>
              <w:bottom w:val="single" w:sz="2" w:space="0" w:color="auto"/>
              <w:right w:val="single" w:sz="8" w:space="0" w:color="auto"/>
            </w:tcBorders>
          </w:tcPr>
          <w:p w:rsidR="00C3644B" w:rsidRPr="00F25F57" w:rsidRDefault="00C3644B" w:rsidP="005852FB">
            <w:pPr>
              <w:pStyle w:val="Textodecuerpo2"/>
              <w:spacing w:line="360" w:lineRule="auto"/>
              <w:ind w:right="-142"/>
              <w:rPr>
                <w:sz w:val="20"/>
                <w:szCs w:val="20"/>
              </w:rPr>
            </w:pPr>
            <w:r>
              <w:rPr>
                <w:sz w:val="20"/>
                <w:szCs w:val="20"/>
              </w:rPr>
              <w:t>Inmovilizado material</w:t>
            </w:r>
          </w:p>
        </w:tc>
        <w:tc>
          <w:tcPr>
            <w:tcW w:w="1417" w:type="dxa"/>
            <w:tcBorders>
              <w:top w:val="single" w:sz="8" w:space="0" w:color="auto"/>
              <w:left w:val="single" w:sz="8" w:space="0" w:color="auto"/>
              <w:bottom w:val="single" w:sz="2" w:space="0" w:color="auto"/>
              <w:right w:val="single" w:sz="2" w:space="0" w:color="auto"/>
            </w:tcBorders>
          </w:tcPr>
          <w:p w:rsidR="00C3644B" w:rsidRPr="00F25F57" w:rsidRDefault="00C3644B" w:rsidP="00C3644B">
            <w:pPr>
              <w:pStyle w:val="Textodecuerpo2"/>
              <w:spacing w:line="360" w:lineRule="auto"/>
              <w:ind w:right="-142"/>
              <w:jc w:val="center"/>
              <w:rPr>
                <w:sz w:val="20"/>
                <w:szCs w:val="20"/>
              </w:rPr>
            </w:pPr>
            <w:r>
              <w:rPr>
                <w:sz w:val="20"/>
                <w:szCs w:val="20"/>
              </w:rPr>
              <w:t>0</w:t>
            </w:r>
          </w:p>
        </w:tc>
        <w:tc>
          <w:tcPr>
            <w:tcW w:w="1418" w:type="dxa"/>
            <w:tcBorders>
              <w:top w:val="single" w:sz="8" w:space="0" w:color="auto"/>
              <w:left w:val="single" w:sz="2" w:space="0" w:color="auto"/>
              <w:bottom w:val="single" w:sz="2" w:space="0" w:color="auto"/>
              <w:right w:val="single" w:sz="2" w:space="0" w:color="auto"/>
            </w:tcBorders>
          </w:tcPr>
          <w:p w:rsidR="00C3644B" w:rsidRPr="00F25F57" w:rsidRDefault="00C3644B" w:rsidP="00C3644B">
            <w:pPr>
              <w:pStyle w:val="Textodecuerpo2"/>
              <w:spacing w:line="360" w:lineRule="auto"/>
              <w:ind w:right="-142"/>
              <w:jc w:val="center"/>
              <w:rPr>
                <w:sz w:val="20"/>
                <w:szCs w:val="20"/>
              </w:rPr>
            </w:pPr>
          </w:p>
        </w:tc>
        <w:tc>
          <w:tcPr>
            <w:tcW w:w="1559" w:type="dxa"/>
            <w:tcBorders>
              <w:top w:val="single" w:sz="8" w:space="0" w:color="auto"/>
              <w:left w:val="single" w:sz="2" w:space="0" w:color="auto"/>
              <w:bottom w:val="single" w:sz="2" w:space="0" w:color="auto"/>
              <w:right w:val="single" w:sz="2" w:space="0" w:color="auto"/>
            </w:tcBorders>
          </w:tcPr>
          <w:p w:rsidR="00C3644B" w:rsidRPr="00F25F57" w:rsidRDefault="00C3644B" w:rsidP="00C3644B">
            <w:pPr>
              <w:pStyle w:val="Textodecuerpo2"/>
              <w:spacing w:line="360" w:lineRule="auto"/>
              <w:ind w:right="-142"/>
              <w:jc w:val="center"/>
              <w:rPr>
                <w:sz w:val="20"/>
                <w:szCs w:val="20"/>
              </w:rPr>
            </w:pPr>
          </w:p>
        </w:tc>
        <w:tc>
          <w:tcPr>
            <w:tcW w:w="1418" w:type="dxa"/>
            <w:tcBorders>
              <w:top w:val="single" w:sz="8" w:space="0" w:color="auto"/>
              <w:left w:val="single" w:sz="2" w:space="0" w:color="auto"/>
              <w:bottom w:val="single" w:sz="2" w:space="0" w:color="auto"/>
            </w:tcBorders>
          </w:tcPr>
          <w:p w:rsidR="00C3644B" w:rsidRPr="00F25F57" w:rsidRDefault="00C3644B" w:rsidP="00C3644B">
            <w:pPr>
              <w:pStyle w:val="Textodecuerpo2"/>
              <w:spacing w:line="360" w:lineRule="auto"/>
              <w:ind w:right="-142"/>
              <w:jc w:val="center"/>
              <w:rPr>
                <w:sz w:val="20"/>
                <w:szCs w:val="20"/>
              </w:rPr>
            </w:pPr>
            <w:r>
              <w:rPr>
                <w:sz w:val="20"/>
                <w:szCs w:val="20"/>
              </w:rPr>
              <w:t>0</w:t>
            </w:r>
          </w:p>
        </w:tc>
      </w:tr>
      <w:tr w:rsidR="00C3644B" w:rsidRPr="00F25F57">
        <w:tc>
          <w:tcPr>
            <w:tcW w:w="2509" w:type="dxa"/>
            <w:tcBorders>
              <w:top w:val="single" w:sz="2" w:space="0" w:color="auto"/>
              <w:bottom w:val="single" w:sz="2" w:space="0" w:color="auto"/>
              <w:right w:val="single" w:sz="8" w:space="0" w:color="auto"/>
            </w:tcBorders>
          </w:tcPr>
          <w:p w:rsidR="00C3644B" w:rsidRPr="00F25F57" w:rsidRDefault="00C3644B" w:rsidP="005852FB">
            <w:pPr>
              <w:pStyle w:val="Textodecuerpo2"/>
              <w:spacing w:line="360" w:lineRule="auto"/>
              <w:ind w:right="-142"/>
              <w:rPr>
                <w:sz w:val="20"/>
                <w:szCs w:val="20"/>
              </w:rPr>
            </w:pPr>
            <w:r>
              <w:rPr>
                <w:sz w:val="20"/>
                <w:szCs w:val="20"/>
              </w:rPr>
              <w:t>Inmovilizado intangible</w:t>
            </w:r>
          </w:p>
        </w:tc>
        <w:tc>
          <w:tcPr>
            <w:tcW w:w="1417" w:type="dxa"/>
            <w:tcBorders>
              <w:top w:val="single" w:sz="2" w:space="0" w:color="auto"/>
              <w:left w:val="single" w:sz="8" w:space="0" w:color="auto"/>
              <w:bottom w:val="single" w:sz="2" w:space="0" w:color="auto"/>
              <w:right w:val="single" w:sz="2" w:space="0" w:color="auto"/>
            </w:tcBorders>
          </w:tcPr>
          <w:p w:rsidR="00C3644B" w:rsidRPr="00F25F57" w:rsidRDefault="00C3644B"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right w:val="single" w:sz="2" w:space="0" w:color="auto"/>
            </w:tcBorders>
          </w:tcPr>
          <w:p w:rsidR="00C3644B" w:rsidRPr="00F25F57" w:rsidRDefault="00C3644B" w:rsidP="005852FB">
            <w:pPr>
              <w:pStyle w:val="Textodecuerpo2"/>
              <w:spacing w:line="360" w:lineRule="auto"/>
              <w:ind w:right="-142"/>
              <w:rPr>
                <w:sz w:val="20"/>
                <w:szCs w:val="20"/>
              </w:rPr>
            </w:pPr>
          </w:p>
        </w:tc>
        <w:tc>
          <w:tcPr>
            <w:tcW w:w="1559" w:type="dxa"/>
            <w:tcBorders>
              <w:top w:val="single" w:sz="2" w:space="0" w:color="auto"/>
              <w:left w:val="single" w:sz="2" w:space="0" w:color="auto"/>
              <w:bottom w:val="single" w:sz="2" w:space="0" w:color="auto"/>
              <w:right w:val="single" w:sz="2" w:space="0" w:color="auto"/>
            </w:tcBorders>
          </w:tcPr>
          <w:p w:rsidR="00C3644B" w:rsidRPr="00F25F57" w:rsidRDefault="00C3644B"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tcBorders>
          </w:tcPr>
          <w:p w:rsidR="00C3644B" w:rsidRPr="00F25F57" w:rsidRDefault="00C3644B" w:rsidP="005852FB">
            <w:pPr>
              <w:pStyle w:val="Textodecuerpo2"/>
              <w:spacing w:line="360" w:lineRule="auto"/>
              <w:ind w:right="-142"/>
              <w:rPr>
                <w:sz w:val="20"/>
                <w:szCs w:val="20"/>
              </w:rPr>
            </w:pPr>
          </w:p>
        </w:tc>
      </w:tr>
      <w:tr w:rsidR="00C3644B" w:rsidRPr="00F25F57">
        <w:tc>
          <w:tcPr>
            <w:tcW w:w="2509" w:type="dxa"/>
            <w:tcBorders>
              <w:top w:val="single" w:sz="2" w:space="0" w:color="auto"/>
              <w:bottom w:val="single" w:sz="2" w:space="0" w:color="auto"/>
              <w:right w:val="single" w:sz="8" w:space="0" w:color="auto"/>
            </w:tcBorders>
          </w:tcPr>
          <w:p w:rsidR="00C3644B" w:rsidRPr="00F25F57" w:rsidRDefault="00C3644B" w:rsidP="005852FB">
            <w:pPr>
              <w:pStyle w:val="Textodecuerpo2"/>
              <w:spacing w:line="360" w:lineRule="auto"/>
              <w:ind w:right="-142"/>
              <w:rPr>
                <w:sz w:val="20"/>
                <w:szCs w:val="20"/>
              </w:rPr>
            </w:pPr>
            <w:r>
              <w:rPr>
                <w:sz w:val="20"/>
                <w:szCs w:val="20"/>
              </w:rPr>
              <w:t>Inversiones inmobiliarias</w:t>
            </w:r>
          </w:p>
        </w:tc>
        <w:tc>
          <w:tcPr>
            <w:tcW w:w="1417" w:type="dxa"/>
            <w:tcBorders>
              <w:top w:val="single" w:sz="2" w:space="0" w:color="auto"/>
              <w:left w:val="single" w:sz="8" w:space="0" w:color="auto"/>
              <w:bottom w:val="single" w:sz="2" w:space="0" w:color="auto"/>
              <w:right w:val="single" w:sz="2" w:space="0" w:color="auto"/>
            </w:tcBorders>
          </w:tcPr>
          <w:p w:rsidR="00C3644B" w:rsidRPr="00F25F57" w:rsidRDefault="00C3644B"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right w:val="single" w:sz="2" w:space="0" w:color="auto"/>
            </w:tcBorders>
          </w:tcPr>
          <w:p w:rsidR="00C3644B" w:rsidRPr="00F25F57" w:rsidRDefault="00C3644B" w:rsidP="005852FB">
            <w:pPr>
              <w:pStyle w:val="Textodecuerpo2"/>
              <w:spacing w:line="360" w:lineRule="auto"/>
              <w:ind w:left="-3913" w:right="-142"/>
              <w:rPr>
                <w:sz w:val="20"/>
                <w:szCs w:val="20"/>
              </w:rPr>
            </w:pPr>
          </w:p>
        </w:tc>
        <w:tc>
          <w:tcPr>
            <w:tcW w:w="1559" w:type="dxa"/>
            <w:tcBorders>
              <w:top w:val="single" w:sz="2" w:space="0" w:color="auto"/>
              <w:left w:val="single" w:sz="2" w:space="0" w:color="auto"/>
              <w:bottom w:val="single" w:sz="2" w:space="0" w:color="auto"/>
              <w:right w:val="single" w:sz="2" w:space="0" w:color="auto"/>
            </w:tcBorders>
          </w:tcPr>
          <w:p w:rsidR="00C3644B" w:rsidRPr="00F25F57" w:rsidRDefault="00C3644B"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tcBorders>
          </w:tcPr>
          <w:p w:rsidR="00C3644B" w:rsidRPr="00F25F57" w:rsidRDefault="00C3644B" w:rsidP="005852FB">
            <w:pPr>
              <w:pStyle w:val="Textodecuerpo2"/>
              <w:spacing w:line="360" w:lineRule="auto"/>
              <w:ind w:right="-142"/>
              <w:rPr>
                <w:sz w:val="20"/>
                <w:szCs w:val="20"/>
              </w:rPr>
            </w:pPr>
          </w:p>
        </w:tc>
      </w:tr>
      <w:tr w:rsidR="00C3644B" w:rsidRPr="00F25F57">
        <w:tc>
          <w:tcPr>
            <w:tcW w:w="2509" w:type="dxa"/>
            <w:tcBorders>
              <w:top w:val="single" w:sz="8" w:space="0" w:color="auto"/>
              <w:bottom w:val="single" w:sz="8" w:space="0" w:color="auto"/>
              <w:right w:val="single" w:sz="8" w:space="0" w:color="auto"/>
            </w:tcBorders>
            <w:shd w:val="clear" w:color="auto" w:fill="E6E6E6"/>
          </w:tcPr>
          <w:p w:rsidR="00C3644B" w:rsidRPr="00F25F57" w:rsidRDefault="00C3644B" w:rsidP="005852FB">
            <w:pPr>
              <w:pStyle w:val="Textodecuerpo2"/>
              <w:spacing w:before="120" w:line="360" w:lineRule="auto"/>
              <w:ind w:right="-142"/>
              <w:jc w:val="center"/>
              <w:rPr>
                <w:sz w:val="20"/>
                <w:szCs w:val="20"/>
              </w:rPr>
            </w:pPr>
            <w:r w:rsidRPr="00F25F57">
              <w:rPr>
                <w:sz w:val="20"/>
                <w:szCs w:val="20"/>
              </w:rPr>
              <w:t>TOTALES</w:t>
            </w:r>
          </w:p>
        </w:tc>
        <w:tc>
          <w:tcPr>
            <w:tcW w:w="1417" w:type="dxa"/>
            <w:tcBorders>
              <w:top w:val="single" w:sz="8" w:space="0" w:color="auto"/>
              <w:left w:val="single" w:sz="8" w:space="0" w:color="auto"/>
              <w:bottom w:val="single" w:sz="8" w:space="0" w:color="auto"/>
              <w:right w:val="single" w:sz="2" w:space="0" w:color="auto"/>
            </w:tcBorders>
            <w:shd w:val="clear" w:color="auto" w:fill="E6E6E6"/>
          </w:tcPr>
          <w:p w:rsidR="00C3644B" w:rsidRPr="00F25F57" w:rsidRDefault="00C3644B" w:rsidP="00C3644B">
            <w:pPr>
              <w:pStyle w:val="Textodecuerpo2"/>
              <w:spacing w:line="360" w:lineRule="auto"/>
              <w:ind w:right="-142"/>
              <w:jc w:val="center"/>
              <w:rPr>
                <w:sz w:val="20"/>
                <w:szCs w:val="20"/>
              </w:rPr>
            </w:pPr>
            <w:r>
              <w:rPr>
                <w:sz w:val="20"/>
                <w:szCs w:val="20"/>
              </w:rPr>
              <w:t>0</w:t>
            </w:r>
          </w:p>
        </w:tc>
        <w:tc>
          <w:tcPr>
            <w:tcW w:w="1418" w:type="dxa"/>
            <w:tcBorders>
              <w:top w:val="single" w:sz="8" w:space="0" w:color="auto"/>
              <w:left w:val="single" w:sz="2" w:space="0" w:color="auto"/>
              <w:bottom w:val="single" w:sz="8" w:space="0" w:color="auto"/>
              <w:right w:val="single" w:sz="2" w:space="0" w:color="auto"/>
            </w:tcBorders>
            <w:shd w:val="clear" w:color="auto" w:fill="E6E6E6"/>
          </w:tcPr>
          <w:p w:rsidR="00C3644B" w:rsidRPr="00F25F57" w:rsidRDefault="00C3644B" w:rsidP="00C3644B">
            <w:pPr>
              <w:pStyle w:val="Textodecuerpo2"/>
              <w:spacing w:line="360" w:lineRule="auto"/>
              <w:ind w:right="-142"/>
              <w:jc w:val="center"/>
              <w:rPr>
                <w:sz w:val="20"/>
                <w:szCs w:val="20"/>
              </w:rPr>
            </w:pPr>
          </w:p>
        </w:tc>
        <w:tc>
          <w:tcPr>
            <w:tcW w:w="1559" w:type="dxa"/>
            <w:tcBorders>
              <w:top w:val="single" w:sz="8" w:space="0" w:color="auto"/>
              <w:left w:val="single" w:sz="2" w:space="0" w:color="auto"/>
              <w:bottom w:val="single" w:sz="8" w:space="0" w:color="auto"/>
              <w:right w:val="single" w:sz="2" w:space="0" w:color="auto"/>
            </w:tcBorders>
            <w:shd w:val="clear" w:color="auto" w:fill="E6E6E6"/>
          </w:tcPr>
          <w:p w:rsidR="00C3644B" w:rsidRPr="00F25F57" w:rsidRDefault="00C3644B" w:rsidP="00C3644B">
            <w:pPr>
              <w:pStyle w:val="Textodecuerpo2"/>
              <w:spacing w:line="360" w:lineRule="auto"/>
              <w:ind w:right="-142"/>
              <w:jc w:val="center"/>
              <w:rPr>
                <w:sz w:val="20"/>
                <w:szCs w:val="20"/>
              </w:rPr>
            </w:pPr>
          </w:p>
        </w:tc>
        <w:tc>
          <w:tcPr>
            <w:tcW w:w="1418" w:type="dxa"/>
            <w:tcBorders>
              <w:top w:val="single" w:sz="8" w:space="0" w:color="auto"/>
              <w:left w:val="single" w:sz="2" w:space="0" w:color="auto"/>
              <w:bottom w:val="single" w:sz="8" w:space="0" w:color="auto"/>
            </w:tcBorders>
            <w:shd w:val="clear" w:color="auto" w:fill="E6E6E6"/>
          </w:tcPr>
          <w:p w:rsidR="00C3644B" w:rsidRPr="00F25F57" w:rsidRDefault="00C3644B" w:rsidP="00C3644B">
            <w:pPr>
              <w:pStyle w:val="Textodecuerpo2"/>
              <w:spacing w:line="360" w:lineRule="auto"/>
              <w:ind w:right="-142"/>
              <w:jc w:val="center"/>
              <w:rPr>
                <w:sz w:val="20"/>
                <w:szCs w:val="20"/>
              </w:rPr>
            </w:pPr>
            <w:r>
              <w:rPr>
                <w:sz w:val="20"/>
                <w:szCs w:val="20"/>
              </w:rPr>
              <w:t>0</w:t>
            </w:r>
          </w:p>
        </w:tc>
      </w:tr>
    </w:tbl>
    <w:p w:rsidR="00221C95" w:rsidRDefault="00221C95" w:rsidP="00797BBB">
      <w:pPr>
        <w:pStyle w:val="Textodecuerpo2"/>
        <w:ind w:right="-142"/>
        <w:rPr>
          <w:sz w:val="20"/>
          <w:szCs w:val="20"/>
        </w:rPr>
      </w:pPr>
    </w:p>
    <w:p w:rsidR="00C3644B" w:rsidRDefault="00C3644B" w:rsidP="00797BBB">
      <w:pPr>
        <w:pStyle w:val="Textodecuerpo2"/>
        <w:ind w:right="-142" w:firstLine="720"/>
        <w:rPr>
          <w:sz w:val="20"/>
          <w:szCs w:val="20"/>
        </w:rPr>
      </w:pPr>
    </w:p>
    <w:p w:rsidR="00C3644B" w:rsidRDefault="00C3644B" w:rsidP="00797BBB">
      <w:pPr>
        <w:pStyle w:val="Textodecuerpo2"/>
        <w:ind w:right="-142" w:firstLine="720"/>
        <w:rPr>
          <w:sz w:val="20"/>
          <w:szCs w:val="20"/>
        </w:rPr>
      </w:pPr>
    </w:p>
    <w:p w:rsidR="00797BBB" w:rsidRDefault="00797BBB" w:rsidP="00797BBB">
      <w:pPr>
        <w:pStyle w:val="Textodecuerpo2"/>
        <w:ind w:right="-142" w:firstLine="720"/>
        <w:rPr>
          <w:sz w:val="20"/>
          <w:szCs w:val="20"/>
        </w:rPr>
      </w:pPr>
      <w:r w:rsidRPr="00F25F57">
        <w:rPr>
          <w:sz w:val="20"/>
          <w:szCs w:val="20"/>
        </w:rPr>
        <w:lastRenderedPageBreak/>
        <w:t>Correcciones valorativas por deterioro:</w:t>
      </w:r>
    </w:p>
    <w:p w:rsidR="00221C95" w:rsidRPr="00F25F57" w:rsidRDefault="00221C95" w:rsidP="00797BBB">
      <w:pPr>
        <w:pStyle w:val="Textodecuerpo2"/>
        <w:ind w:right="-142" w:firstLine="720"/>
        <w:rPr>
          <w:sz w:val="20"/>
          <w:szCs w:val="20"/>
        </w:rPr>
      </w:pPr>
    </w:p>
    <w:tbl>
      <w:tblPr>
        <w:tblW w:w="8321" w:type="dxa"/>
        <w:tblInd w:w="293"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509"/>
        <w:gridCol w:w="1417"/>
        <w:gridCol w:w="1418"/>
        <w:gridCol w:w="1559"/>
        <w:gridCol w:w="1418"/>
      </w:tblGrid>
      <w:tr w:rsidR="00221C95" w:rsidRPr="00F25F57">
        <w:tc>
          <w:tcPr>
            <w:tcW w:w="2509" w:type="dxa"/>
            <w:tcBorders>
              <w:top w:val="single" w:sz="8" w:space="0" w:color="auto"/>
              <w:bottom w:val="single" w:sz="8" w:space="0" w:color="auto"/>
              <w:right w:val="single" w:sz="8" w:space="0" w:color="auto"/>
            </w:tcBorders>
            <w:shd w:val="clear" w:color="auto" w:fill="E6E6E6"/>
          </w:tcPr>
          <w:p w:rsidR="00221C95" w:rsidRPr="00F25F57" w:rsidRDefault="00221C95" w:rsidP="005852FB">
            <w:pPr>
              <w:pStyle w:val="Textodecuerpo2"/>
              <w:ind w:right="-142"/>
              <w:rPr>
                <w:sz w:val="20"/>
                <w:szCs w:val="20"/>
              </w:rPr>
            </w:pPr>
          </w:p>
        </w:tc>
        <w:tc>
          <w:tcPr>
            <w:tcW w:w="1417" w:type="dxa"/>
            <w:tcBorders>
              <w:top w:val="single" w:sz="8" w:space="0" w:color="auto"/>
              <w:left w:val="single" w:sz="8" w:space="0" w:color="auto"/>
              <w:bottom w:val="single" w:sz="8" w:space="0" w:color="auto"/>
              <w:right w:val="single" w:sz="2" w:space="0" w:color="auto"/>
            </w:tcBorders>
            <w:shd w:val="clear" w:color="auto" w:fill="E6E6E6"/>
          </w:tcPr>
          <w:p w:rsidR="00221C95" w:rsidRPr="00F25F57" w:rsidRDefault="00221C95" w:rsidP="005852FB">
            <w:pPr>
              <w:pStyle w:val="Textodecuerpo2"/>
              <w:ind w:right="-142"/>
              <w:rPr>
                <w:sz w:val="20"/>
                <w:szCs w:val="20"/>
              </w:rPr>
            </w:pPr>
            <w:r w:rsidRPr="00F25F57">
              <w:rPr>
                <w:sz w:val="20"/>
                <w:szCs w:val="20"/>
              </w:rPr>
              <w:t>Saldo inicial</w:t>
            </w:r>
          </w:p>
        </w:tc>
        <w:tc>
          <w:tcPr>
            <w:tcW w:w="1418"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5852FB">
            <w:pPr>
              <w:pStyle w:val="Textodecuerpo2"/>
              <w:ind w:right="-142"/>
              <w:jc w:val="center"/>
              <w:rPr>
                <w:sz w:val="20"/>
                <w:szCs w:val="20"/>
              </w:rPr>
            </w:pPr>
            <w:r w:rsidRPr="00F25F57">
              <w:rPr>
                <w:sz w:val="20"/>
                <w:szCs w:val="20"/>
              </w:rPr>
              <w:t>Entradas</w:t>
            </w:r>
          </w:p>
        </w:tc>
        <w:tc>
          <w:tcPr>
            <w:tcW w:w="1559"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5852FB">
            <w:pPr>
              <w:pStyle w:val="Textodecuerpo2"/>
              <w:ind w:right="-142"/>
              <w:jc w:val="center"/>
              <w:rPr>
                <w:sz w:val="20"/>
                <w:szCs w:val="20"/>
              </w:rPr>
            </w:pPr>
            <w:r w:rsidRPr="00F25F57">
              <w:rPr>
                <w:sz w:val="20"/>
                <w:szCs w:val="20"/>
              </w:rPr>
              <w:t>Salidas</w:t>
            </w:r>
          </w:p>
        </w:tc>
        <w:tc>
          <w:tcPr>
            <w:tcW w:w="1418" w:type="dxa"/>
            <w:tcBorders>
              <w:top w:val="single" w:sz="8" w:space="0" w:color="auto"/>
              <w:left w:val="single" w:sz="2" w:space="0" w:color="auto"/>
              <w:bottom w:val="single" w:sz="8" w:space="0" w:color="auto"/>
            </w:tcBorders>
            <w:shd w:val="clear" w:color="auto" w:fill="E6E6E6"/>
          </w:tcPr>
          <w:p w:rsidR="00221C95" w:rsidRPr="00F25F57" w:rsidRDefault="00221C95" w:rsidP="005852FB">
            <w:pPr>
              <w:pStyle w:val="Textodecuerpo2"/>
              <w:ind w:right="-142"/>
              <w:jc w:val="center"/>
              <w:rPr>
                <w:sz w:val="20"/>
                <w:szCs w:val="20"/>
              </w:rPr>
            </w:pPr>
            <w:r w:rsidRPr="00F25F57">
              <w:rPr>
                <w:sz w:val="20"/>
                <w:szCs w:val="20"/>
              </w:rPr>
              <w:t>Saldo final</w:t>
            </w:r>
          </w:p>
        </w:tc>
      </w:tr>
      <w:tr w:rsidR="00221C95" w:rsidRPr="00F25F57">
        <w:tc>
          <w:tcPr>
            <w:tcW w:w="2509" w:type="dxa"/>
            <w:tcBorders>
              <w:top w:val="single" w:sz="8" w:space="0" w:color="auto"/>
              <w:bottom w:val="single" w:sz="2" w:space="0" w:color="auto"/>
              <w:right w:val="single" w:sz="8" w:space="0" w:color="auto"/>
            </w:tcBorders>
          </w:tcPr>
          <w:p w:rsidR="00221C95" w:rsidRPr="00F25F57" w:rsidRDefault="00221C95" w:rsidP="005852FB">
            <w:pPr>
              <w:pStyle w:val="Textodecuerpo2"/>
              <w:spacing w:line="360" w:lineRule="auto"/>
              <w:ind w:right="-142"/>
              <w:rPr>
                <w:sz w:val="20"/>
                <w:szCs w:val="20"/>
              </w:rPr>
            </w:pPr>
            <w:r>
              <w:rPr>
                <w:sz w:val="20"/>
                <w:szCs w:val="20"/>
              </w:rPr>
              <w:t>Inmovilizado material</w:t>
            </w:r>
          </w:p>
        </w:tc>
        <w:tc>
          <w:tcPr>
            <w:tcW w:w="1417" w:type="dxa"/>
            <w:tcBorders>
              <w:top w:val="single" w:sz="8" w:space="0" w:color="auto"/>
              <w:left w:val="single" w:sz="8"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418" w:type="dxa"/>
            <w:tcBorders>
              <w:top w:val="single" w:sz="8" w:space="0" w:color="auto"/>
              <w:left w:val="single" w:sz="2"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559" w:type="dxa"/>
            <w:tcBorders>
              <w:top w:val="single" w:sz="8" w:space="0" w:color="auto"/>
              <w:left w:val="single" w:sz="2"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418" w:type="dxa"/>
            <w:tcBorders>
              <w:top w:val="single" w:sz="8" w:space="0" w:color="auto"/>
              <w:left w:val="single" w:sz="2" w:space="0" w:color="auto"/>
              <w:bottom w:val="single" w:sz="2" w:space="0" w:color="auto"/>
            </w:tcBorders>
          </w:tcPr>
          <w:p w:rsidR="00221C95" w:rsidRPr="00F25F57" w:rsidRDefault="00221C95" w:rsidP="005852FB">
            <w:pPr>
              <w:pStyle w:val="Textodecuerpo2"/>
              <w:spacing w:line="360" w:lineRule="auto"/>
              <w:ind w:right="-142"/>
              <w:rPr>
                <w:sz w:val="20"/>
                <w:szCs w:val="20"/>
              </w:rPr>
            </w:pPr>
          </w:p>
        </w:tc>
      </w:tr>
      <w:tr w:rsidR="00221C95" w:rsidRPr="00F25F57">
        <w:tc>
          <w:tcPr>
            <w:tcW w:w="2509" w:type="dxa"/>
            <w:tcBorders>
              <w:top w:val="single" w:sz="2" w:space="0" w:color="auto"/>
              <w:bottom w:val="single" w:sz="2" w:space="0" w:color="auto"/>
              <w:right w:val="single" w:sz="8" w:space="0" w:color="auto"/>
            </w:tcBorders>
          </w:tcPr>
          <w:p w:rsidR="00221C95" w:rsidRPr="00F25F57" w:rsidRDefault="00221C95" w:rsidP="005852FB">
            <w:pPr>
              <w:pStyle w:val="Textodecuerpo2"/>
              <w:spacing w:line="360" w:lineRule="auto"/>
              <w:ind w:right="-142"/>
              <w:rPr>
                <w:sz w:val="20"/>
                <w:szCs w:val="20"/>
              </w:rPr>
            </w:pPr>
            <w:r>
              <w:rPr>
                <w:sz w:val="20"/>
                <w:szCs w:val="20"/>
              </w:rPr>
              <w:t>Inmovilizado intangible</w:t>
            </w:r>
          </w:p>
        </w:tc>
        <w:tc>
          <w:tcPr>
            <w:tcW w:w="1417" w:type="dxa"/>
            <w:tcBorders>
              <w:top w:val="single" w:sz="2" w:space="0" w:color="auto"/>
              <w:left w:val="single" w:sz="8"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559" w:type="dxa"/>
            <w:tcBorders>
              <w:top w:val="single" w:sz="2" w:space="0" w:color="auto"/>
              <w:left w:val="single" w:sz="2"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tcBorders>
          </w:tcPr>
          <w:p w:rsidR="00221C95" w:rsidRPr="00F25F57" w:rsidRDefault="00221C95" w:rsidP="005852FB">
            <w:pPr>
              <w:pStyle w:val="Textodecuerpo2"/>
              <w:spacing w:line="360" w:lineRule="auto"/>
              <w:ind w:right="-142"/>
              <w:rPr>
                <w:sz w:val="20"/>
                <w:szCs w:val="20"/>
              </w:rPr>
            </w:pPr>
          </w:p>
        </w:tc>
      </w:tr>
      <w:tr w:rsidR="00221C95" w:rsidRPr="00F25F57">
        <w:tc>
          <w:tcPr>
            <w:tcW w:w="2509" w:type="dxa"/>
            <w:tcBorders>
              <w:top w:val="single" w:sz="2" w:space="0" w:color="auto"/>
              <w:bottom w:val="single" w:sz="2" w:space="0" w:color="auto"/>
              <w:right w:val="single" w:sz="8" w:space="0" w:color="auto"/>
            </w:tcBorders>
          </w:tcPr>
          <w:p w:rsidR="00221C95" w:rsidRPr="00F25F57" w:rsidRDefault="00221C95" w:rsidP="005852FB">
            <w:pPr>
              <w:pStyle w:val="Textodecuerpo2"/>
              <w:spacing w:line="360" w:lineRule="auto"/>
              <w:ind w:right="-142"/>
              <w:rPr>
                <w:sz w:val="20"/>
                <w:szCs w:val="20"/>
              </w:rPr>
            </w:pPr>
            <w:r>
              <w:rPr>
                <w:sz w:val="20"/>
                <w:szCs w:val="20"/>
              </w:rPr>
              <w:t>Inversiones inmobiliarias</w:t>
            </w:r>
          </w:p>
        </w:tc>
        <w:tc>
          <w:tcPr>
            <w:tcW w:w="1417" w:type="dxa"/>
            <w:tcBorders>
              <w:top w:val="single" w:sz="2" w:space="0" w:color="auto"/>
              <w:left w:val="single" w:sz="8"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right w:val="single" w:sz="2" w:space="0" w:color="auto"/>
            </w:tcBorders>
          </w:tcPr>
          <w:p w:rsidR="00221C95" w:rsidRPr="00F25F57" w:rsidRDefault="00221C95" w:rsidP="005852FB">
            <w:pPr>
              <w:pStyle w:val="Textodecuerpo2"/>
              <w:spacing w:line="360" w:lineRule="auto"/>
              <w:ind w:left="-3913" w:right="-142"/>
              <w:rPr>
                <w:sz w:val="20"/>
                <w:szCs w:val="20"/>
              </w:rPr>
            </w:pPr>
          </w:p>
        </w:tc>
        <w:tc>
          <w:tcPr>
            <w:tcW w:w="1559" w:type="dxa"/>
            <w:tcBorders>
              <w:top w:val="single" w:sz="2" w:space="0" w:color="auto"/>
              <w:left w:val="single" w:sz="2" w:space="0" w:color="auto"/>
              <w:bottom w:val="single" w:sz="2" w:space="0" w:color="auto"/>
              <w:right w:val="single" w:sz="2" w:space="0" w:color="auto"/>
            </w:tcBorders>
          </w:tcPr>
          <w:p w:rsidR="00221C95" w:rsidRPr="00F25F57" w:rsidRDefault="00221C95" w:rsidP="005852FB">
            <w:pPr>
              <w:pStyle w:val="Textodecuerpo2"/>
              <w:spacing w:line="360" w:lineRule="auto"/>
              <w:ind w:right="-142"/>
              <w:rPr>
                <w:sz w:val="20"/>
                <w:szCs w:val="20"/>
              </w:rPr>
            </w:pPr>
          </w:p>
        </w:tc>
        <w:tc>
          <w:tcPr>
            <w:tcW w:w="1418" w:type="dxa"/>
            <w:tcBorders>
              <w:top w:val="single" w:sz="2" w:space="0" w:color="auto"/>
              <w:left w:val="single" w:sz="2" w:space="0" w:color="auto"/>
              <w:bottom w:val="single" w:sz="2" w:space="0" w:color="auto"/>
            </w:tcBorders>
          </w:tcPr>
          <w:p w:rsidR="00221C95" w:rsidRPr="00F25F57" w:rsidRDefault="00221C95" w:rsidP="005852FB">
            <w:pPr>
              <w:pStyle w:val="Textodecuerpo2"/>
              <w:spacing w:line="360" w:lineRule="auto"/>
              <w:ind w:right="-142"/>
              <w:rPr>
                <w:sz w:val="20"/>
                <w:szCs w:val="20"/>
              </w:rPr>
            </w:pPr>
          </w:p>
        </w:tc>
      </w:tr>
      <w:tr w:rsidR="00221C95" w:rsidRPr="00F25F57">
        <w:tc>
          <w:tcPr>
            <w:tcW w:w="2509" w:type="dxa"/>
            <w:tcBorders>
              <w:top w:val="single" w:sz="8" w:space="0" w:color="auto"/>
              <w:bottom w:val="single" w:sz="8" w:space="0" w:color="auto"/>
              <w:right w:val="single" w:sz="8" w:space="0" w:color="auto"/>
            </w:tcBorders>
            <w:shd w:val="clear" w:color="auto" w:fill="E6E6E6"/>
          </w:tcPr>
          <w:p w:rsidR="00221C95" w:rsidRPr="00F25F57" w:rsidRDefault="00221C95" w:rsidP="005852FB">
            <w:pPr>
              <w:pStyle w:val="Textodecuerpo2"/>
              <w:spacing w:before="120" w:line="360" w:lineRule="auto"/>
              <w:ind w:right="-142"/>
              <w:jc w:val="center"/>
              <w:rPr>
                <w:sz w:val="20"/>
                <w:szCs w:val="20"/>
              </w:rPr>
            </w:pPr>
            <w:r w:rsidRPr="00F25F57">
              <w:rPr>
                <w:sz w:val="20"/>
                <w:szCs w:val="20"/>
              </w:rPr>
              <w:t>TOTALES</w:t>
            </w:r>
          </w:p>
        </w:tc>
        <w:tc>
          <w:tcPr>
            <w:tcW w:w="1417" w:type="dxa"/>
            <w:tcBorders>
              <w:top w:val="single" w:sz="8" w:space="0" w:color="auto"/>
              <w:left w:val="single" w:sz="8" w:space="0" w:color="auto"/>
              <w:bottom w:val="single" w:sz="8" w:space="0" w:color="auto"/>
              <w:right w:val="single" w:sz="2" w:space="0" w:color="auto"/>
            </w:tcBorders>
            <w:shd w:val="clear" w:color="auto" w:fill="E6E6E6"/>
          </w:tcPr>
          <w:p w:rsidR="00221C95" w:rsidRPr="00F25F57" w:rsidRDefault="00221C95" w:rsidP="005852FB">
            <w:pPr>
              <w:pStyle w:val="Textodecuerpo2"/>
              <w:spacing w:line="360" w:lineRule="auto"/>
              <w:ind w:right="-142"/>
              <w:rPr>
                <w:sz w:val="20"/>
                <w:szCs w:val="20"/>
              </w:rPr>
            </w:pPr>
          </w:p>
        </w:tc>
        <w:tc>
          <w:tcPr>
            <w:tcW w:w="1418"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5852FB">
            <w:pPr>
              <w:pStyle w:val="Textodecuerpo2"/>
              <w:spacing w:line="360" w:lineRule="auto"/>
              <w:ind w:right="-142"/>
              <w:rPr>
                <w:sz w:val="20"/>
                <w:szCs w:val="20"/>
              </w:rPr>
            </w:pPr>
          </w:p>
        </w:tc>
        <w:tc>
          <w:tcPr>
            <w:tcW w:w="1559" w:type="dxa"/>
            <w:tcBorders>
              <w:top w:val="single" w:sz="8" w:space="0" w:color="auto"/>
              <w:left w:val="single" w:sz="2" w:space="0" w:color="auto"/>
              <w:bottom w:val="single" w:sz="8" w:space="0" w:color="auto"/>
              <w:right w:val="single" w:sz="2" w:space="0" w:color="auto"/>
            </w:tcBorders>
            <w:shd w:val="clear" w:color="auto" w:fill="E6E6E6"/>
          </w:tcPr>
          <w:p w:rsidR="00221C95" w:rsidRPr="00F25F57" w:rsidRDefault="00221C95" w:rsidP="005852FB">
            <w:pPr>
              <w:pStyle w:val="Textodecuerpo2"/>
              <w:spacing w:line="360" w:lineRule="auto"/>
              <w:ind w:right="-142"/>
              <w:rPr>
                <w:sz w:val="20"/>
                <w:szCs w:val="20"/>
              </w:rPr>
            </w:pPr>
          </w:p>
        </w:tc>
        <w:tc>
          <w:tcPr>
            <w:tcW w:w="1418" w:type="dxa"/>
            <w:tcBorders>
              <w:top w:val="single" w:sz="8" w:space="0" w:color="auto"/>
              <w:left w:val="single" w:sz="2" w:space="0" w:color="auto"/>
              <w:bottom w:val="single" w:sz="8" w:space="0" w:color="auto"/>
            </w:tcBorders>
            <w:shd w:val="clear" w:color="auto" w:fill="E6E6E6"/>
          </w:tcPr>
          <w:p w:rsidR="00221C95" w:rsidRPr="00F25F57" w:rsidRDefault="00221C95" w:rsidP="005852FB">
            <w:pPr>
              <w:pStyle w:val="Textodecuerpo2"/>
              <w:spacing w:line="360" w:lineRule="auto"/>
              <w:ind w:right="-142"/>
              <w:rPr>
                <w:sz w:val="20"/>
                <w:szCs w:val="20"/>
              </w:rPr>
            </w:pPr>
          </w:p>
        </w:tc>
      </w:tr>
    </w:tbl>
    <w:p w:rsidR="004338AC" w:rsidRDefault="004338AC">
      <w:pPr>
        <w:tabs>
          <w:tab w:val="num" w:pos="426"/>
        </w:tabs>
        <w:ind w:right="-142"/>
        <w:jc w:val="both"/>
        <w:rPr>
          <w:rFonts w:ascii="Arial" w:hAnsi="Arial" w:cs="Arial"/>
          <w:bCs/>
          <w:lang w:val="es-ES_tradnl"/>
        </w:rPr>
      </w:pPr>
    </w:p>
    <w:p w:rsidR="004338AC" w:rsidRDefault="004338AC">
      <w:pPr>
        <w:tabs>
          <w:tab w:val="num" w:pos="426"/>
        </w:tabs>
        <w:ind w:right="-142"/>
        <w:jc w:val="both"/>
        <w:rPr>
          <w:rFonts w:ascii="Arial" w:hAnsi="Arial" w:cs="Arial"/>
          <w:bCs/>
          <w:lang w:val="es-ES_tradnl"/>
        </w:rPr>
      </w:pPr>
    </w:p>
    <w:p w:rsidR="00F318BD" w:rsidRDefault="00F318BD">
      <w:pPr>
        <w:tabs>
          <w:tab w:val="num" w:pos="426"/>
        </w:tabs>
        <w:ind w:right="-142"/>
        <w:jc w:val="both"/>
        <w:rPr>
          <w:rFonts w:ascii="Arial" w:hAnsi="Arial" w:cs="Arial"/>
          <w:bCs/>
          <w:lang w:val="es-ES_tradnl"/>
        </w:rPr>
      </w:pPr>
      <w:r>
        <w:rPr>
          <w:rFonts w:ascii="Arial" w:hAnsi="Arial" w:cs="Arial"/>
          <w:bCs/>
          <w:lang w:val="es-ES_tradnl"/>
        </w:rPr>
        <w:t>5.2. Arrendamientos financieros y otras operaciones de naturaleza similar sobre activos no corrientes:</w:t>
      </w:r>
    </w:p>
    <w:p w:rsidR="004338AC" w:rsidRDefault="004338AC">
      <w:pPr>
        <w:tabs>
          <w:tab w:val="num" w:pos="426"/>
        </w:tabs>
        <w:ind w:right="-142"/>
        <w:jc w:val="both"/>
        <w:rPr>
          <w:rFonts w:ascii="Arial" w:hAnsi="Arial" w:cs="Arial"/>
          <w:bCs/>
          <w:lang w:val="es-ES_tradnl"/>
        </w:rPr>
      </w:pPr>
    </w:p>
    <w:p w:rsidR="00DA4389" w:rsidRDefault="004338AC">
      <w:pPr>
        <w:tabs>
          <w:tab w:val="num" w:pos="426"/>
        </w:tabs>
        <w:ind w:right="-142"/>
        <w:jc w:val="both"/>
        <w:rPr>
          <w:rFonts w:ascii="Arial" w:hAnsi="Arial" w:cs="Arial"/>
          <w:bCs/>
          <w:lang w:val="es-ES_tradnl"/>
        </w:rPr>
      </w:pPr>
      <w:r>
        <w:rPr>
          <w:rFonts w:ascii="Arial" w:hAnsi="Arial" w:cs="Arial"/>
          <w:bCs/>
          <w:lang w:val="es-ES_tradnl"/>
        </w:rPr>
        <w:t>No existen.</w:t>
      </w:r>
    </w:p>
    <w:p w:rsidR="008F752F" w:rsidRDefault="008F752F">
      <w:pPr>
        <w:tabs>
          <w:tab w:val="num" w:pos="426"/>
        </w:tabs>
        <w:ind w:right="-142"/>
        <w:jc w:val="both"/>
        <w:rPr>
          <w:rFonts w:ascii="Arial" w:hAnsi="Arial" w:cs="Arial"/>
          <w:bCs/>
          <w:lang w:val="es-ES_tradnl"/>
        </w:rPr>
      </w:pPr>
    </w:p>
    <w:p w:rsidR="008F752F" w:rsidRDefault="008F752F">
      <w:pPr>
        <w:tabs>
          <w:tab w:val="num" w:pos="426"/>
        </w:tabs>
        <w:ind w:right="-142"/>
        <w:jc w:val="both"/>
        <w:rPr>
          <w:rFonts w:ascii="Arial" w:hAnsi="Arial" w:cs="Arial"/>
          <w:bCs/>
          <w:lang w:val="es-ES_tradnl"/>
        </w:rPr>
      </w:pPr>
    </w:p>
    <w:p w:rsidR="004338AC" w:rsidRDefault="004338AC">
      <w:pPr>
        <w:tabs>
          <w:tab w:val="num" w:pos="426"/>
        </w:tabs>
        <w:ind w:right="-142"/>
        <w:jc w:val="both"/>
        <w:rPr>
          <w:rFonts w:ascii="Arial" w:hAnsi="Arial" w:cs="Arial"/>
          <w:bCs/>
          <w:lang w:val="es-ES_tradnl"/>
        </w:rPr>
      </w:pPr>
    </w:p>
    <w:p w:rsidR="00D54FF5" w:rsidRDefault="00FF3526" w:rsidP="004338AC">
      <w:pPr>
        <w:ind w:right="-142"/>
        <w:jc w:val="both"/>
        <w:rPr>
          <w:rFonts w:ascii="Arial" w:hAnsi="Arial" w:cs="Arial"/>
          <w:b/>
        </w:rPr>
      </w:pPr>
      <w:r w:rsidRPr="00FF3526">
        <w:rPr>
          <w:rFonts w:ascii="Arial" w:hAnsi="Arial" w:cs="Arial"/>
          <w:b/>
          <w:bCs/>
          <w:lang w:val="es-ES_tradnl"/>
        </w:rPr>
        <w:t>6.</w:t>
      </w:r>
      <w:r>
        <w:rPr>
          <w:rFonts w:ascii="Arial" w:hAnsi="Arial" w:cs="Arial"/>
          <w:b/>
        </w:rPr>
        <w:t xml:space="preserve"> </w:t>
      </w:r>
      <w:r w:rsidR="00F318BD">
        <w:rPr>
          <w:rFonts w:ascii="Arial" w:hAnsi="Arial" w:cs="Arial"/>
          <w:b/>
        </w:rPr>
        <w:t>BIENES DEL PATRIMONIO HISTÓRICO</w:t>
      </w:r>
    </w:p>
    <w:p w:rsidR="004338AC" w:rsidRDefault="004338AC" w:rsidP="004338AC">
      <w:pPr>
        <w:tabs>
          <w:tab w:val="num" w:pos="426"/>
        </w:tabs>
        <w:ind w:right="-142"/>
        <w:jc w:val="both"/>
        <w:rPr>
          <w:rFonts w:ascii="Arial" w:hAnsi="Arial" w:cs="Arial"/>
          <w:bCs/>
          <w:lang w:val="es-ES_tradnl"/>
        </w:rPr>
      </w:pPr>
    </w:p>
    <w:p w:rsidR="004338AC" w:rsidRPr="004338AC" w:rsidRDefault="004338AC" w:rsidP="004338AC">
      <w:pPr>
        <w:tabs>
          <w:tab w:val="num" w:pos="426"/>
        </w:tabs>
        <w:ind w:right="-142"/>
        <w:jc w:val="both"/>
        <w:rPr>
          <w:rFonts w:ascii="Arial" w:hAnsi="Arial" w:cs="Arial"/>
          <w:bCs/>
          <w:lang w:val="es-ES_tradnl"/>
        </w:rPr>
      </w:pPr>
      <w:r w:rsidRPr="004338AC">
        <w:rPr>
          <w:rFonts w:ascii="Arial" w:hAnsi="Arial" w:cs="Arial"/>
          <w:bCs/>
          <w:lang w:val="es-ES_tradnl"/>
        </w:rPr>
        <w:t>No existen</w:t>
      </w:r>
      <w:r>
        <w:rPr>
          <w:rFonts w:ascii="Arial" w:hAnsi="Arial" w:cs="Arial"/>
          <w:bCs/>
          <w:lang w:val="es-ES_tradnl"/>
        </w:rPr>
        <w:t>.</w:t>
      </w:r>
    </w:p>
    <w:p w:rsidR="00D54FF5" w:rsidRDefault="00D54FF5" w:rsidP="00D54FF5">
      <w:pPr>
        <w:ind w:right="-142"/>
        <w:rPr>
          <w:rFonts w:ascii="Arial" w:hAnsi="Arial" w:cs="Arial"/>
          <w:b/>
          <w:bCs/>
        </w:rPr>
      </w:pPr>
    </w:p>
    <w:p w:rsidR="00B641EF" w:rsidRDefault="00B641EF" w:rsidP="00D54FF5">
      <w:pPr>
        <w:ind w:right="-142"/>
        <w:rPr>
          <w:rFonts w:ascii="Arial" w:hAnsi="Arial" w:cs="Arial"/>
          <w:b/>
          <w:bCs/>
        </w:rPr>
      </w:pPr>
    </w:p>
    <w:p w:rsidR="00E95524" w:rsidRPr="00F25F57" w:rsidRDefault="00B641EF">
      <w:pPr>
        <w:spacing w:line="360" w:lineRule="auto"/>
        <w:ind w:right="-142"/>
        <w:jc w:val="both"/>
        <w:rPr>
          <w:rFonts w:ascii="Arial" w:hAnsi="Arial" w:cs="Arial"/>
          <w:b/>
        </w:rPr>
      </w:pPr>
      <w:r>
        <w:rPr>
          <w:rFonts w:ascii="Arial" w:hAnsi="Arial" w:cs="Arial"/>
          <w:b/>
        </w:rPr>
        <w:t>7</w:t>
      </w:r>
      <w:r w:rsidR="00E95524" w:rsidRPr="00F25F57">
        <w:rPr>
          <w:rFonts w:ascii="Arial" w:hAnsi="Arial" w:cs="Arial"/>
          <w:b/>
        </w:rPr>
        <w:t>. PASIVOS FINANCIEROS</w:t>
      </w:r>
    </w:p>
    <w:p w:rsidR="00B641EF" w:rsidRPr="004338AC" w:rsidRDefault="004338AC" w:rsidP="004338AC">
      <w:pPr>
        <w:tabs>
          <w:tab w:val="num" w:pos="426"/>
        </w:tabs>
        <w:ind w:right="-142"/>
        <w:jc w:val="both"/>
        <w:rPr>
          <w:rFonts w:ascii="Arial" w:hAnsi="Arial" w:cs="Arial"/>
          <w:bCs/>
          <w:lang w:val="es-ES_tradnl"/>
        </w:rPr>
      </w:pPr>
      <w:r w:rsidRPr="004338AC">
        <w:rPr>
          <w:rFonts w:ascii="Arial" w:hAnsi="Arial" w:cs="Arial"/>
          <w:bCs/>
          <w:lang w:val="es-ES_tradnl"/>
        </w:rPr>
        <w:t>No existen.</w:t>
      </w:r>
    </w:p>
    <w:p w:rsidR="003C7AD6" w:rsidRDefault="003C7AD6" w:rsidP="00834E59">
      <w:pPr>
        <w:ind w:left="360" w:right="-142"/>
        <w:jc w:val="both"/>
        <w:rPr>
          <w:rFonts w:ascii="Arial" w:hAnsi="Arial" w:cs="Arial"/>
          <w:i/>
          <w:color w:val="FF0000"/>
        </w:rPr>
      </w:pPr>
    </w:p>
    <w:p w:rsidR="003C7AD6" w:rsidRDefault="003C7AD6" w:rsidP="00834E59">
      <w:pPr>
        <w:ind w:left="360" w:right="-142"/>
        <w:jc w:val="both"/>
        <w:rPr>
          <w:rFonts w:ascii="Arial" w:hAnsi="Arial" w:cs="Arial"/>
          <w:i/>
          <w:color w:val="FF0000"/>
        </w:rPr>
      </w:pPr>
    </w:p>
    <w:p w:rsidR="003C7AD6" w:rsidRDefault="003C7AD6" w:rsidP="00834E59">
      <w:pPr>
        <w:ind w:left="360" w:right="-142"/>
        <w:jc w:val="both"/>
        <w:rPr>
          <w:rFonts w:ascii="Arial" w:hAnsi="Arial" w:cs="Arial"/>
          <w:i/>
          <w:color w:val="FF0000"/>
        </w:rPr>
      </w:pPr>
    </w:p>
    <w:p w:rsidR="003C7AD6" w:rsidRDefault="003C7AD6" w:rsidP="00834E59">
      <w:pPr>
        <w:ind w:left="360" w:right="-142"/>
        <w:jc w:val="both"/>
        <w:rPr>
          <w:rFonts w:ascii="Arial" w:hAnsi="Arial" w:cs="Arial"/>
          <w:i/>
          <w:color w:val="FF0000"/>
        </w:rPr>
      </w:pPr>
    </w:p>
    <w:p w:rsidR="00715E2E" w:rsidRDefault="006B5E68" w:rsidP="00715E2E">
      <w:pPr>
        <w:spacing w:line="360" w:lineRule="auto"/>
        <w:ind w:right="-142"/>
        <w:jc w:val="both"/>
        <w:rPr>
          <w:rFonts w:ascii="Arial" w:hAnsi="Arial" w:cs="Arial"/>
          <w:b/>
          <w:bCs/>
        </w:rPr>
      </w:pPr>
      <w:r>
        <w:rPr>
          <w:rFonts w:ascii="Arial" w:hAnsi="Arial" w:cs="Arial"/>
          <w:b/>
          <w:bCs/>
        </w:rPr>
        <w:t>8</w:t>
      </w:r>
      <w:r w:rsidR="00715E2E">
        <w:rPr>
          <w:rFonts w:ascii="Arial" w:hAnsi="Arial" w:cs="Arial"/>
          <w:b/>
          <w:bCs/>
        </w:rPr>
        <w:t xml:space="preserve">. </w:t>
      </w:r>
      <w:r w:rsidR="00715E2E" w:rsidRPr="00C71EE8">
        <w:rPr>
          <w:rFonts w:ascii="Arial" w:hAnsi="Arial" w:cs="Arial"/>
          <w:b/>
          <w:bCs/>
        </w:rPr>
        <w:t>USUARIOS Y OTROS DEUDORES DE LA ACTIVIDAD PROPIA</w:t>
      </w:r>
    </w:p>
    <w:p w:rsidR="008F752F" w:rsidRPr="008F752F" w:rsidRDefault="008F752F" w:rsidP="008F752F">
      <w:pPr>
        <w:tabs>
          <w:tab w:val="num" w:pos="426"/>
        </w:tabs>
        <w:ind w:right="-142"/>
        <w:jc w:val="both"/>
        <w:rPr>
          <w:rFonts w:ascii="Arial" w:hAnsi="Arial" w:cs="Arial"/>
          <w:bCs/>
          <w:lang w:val="es-ES_tradnl"/>
        </w:rPr>
      </w:pPr>
      <w:r w:rsidRPr="008F752F">
        <w:rPr>
          <w:rFonts w:ascii="Arial" w:hAnsi="Arial" w:cs="Arial"/>
          <w:bCs/>
          <w:lang w:val="es-ES_tradnl"/>
        </w:rPr>
        <w:t>No ha tenido ninguna actividad por lo tanto no hay deudores</w:t>
      </w:r>
    </w:p>
    <w:p w:rsidR="008F752F" w:rsidRDefault="008F752F" w:rsidP="002F6140">
      <w:pPr>
        <w:spacing w:line="360" w:lineRule="auto"/>
        <w:ind w:right="-142"/>
        <w:jc w:val="both"/>
        <w:rPr>
          <w:rFonts w:ascii="Arial" w:hAnsi="Arial" w:cs="Arial"/>
          <w:b/>
          <w:bCs/>
        </w:rPr>
      </w:pPr>
    </w:p>
    <w:p w:rsidR="008F752F" w:rsidRDefault="008F752F" w:rsidP="002F6140">
      <w:pPr>
        <w:spacing w:line="360" w:lineRule="auto"/>
        <w:ind w:right="-142"/>
        <w:jc w:val="both"/>
        <w:rPr>
          <w:rFonts w:ascii="Arial" w:hAnsi="Arial" w:cs="Arial"/>
          <w:b/>
          <w:bCs/>
        </w:rPr>
      </w:pPr>
    </w:p>
    <w:p w:rsidR="002F6140" w:rsidRDefault="006B5E68" w:rsidP="002F6140">
      <w:pPr>
        <w:spacing w:line="360" w:lineRule="auto"/>
        <w:ind w:right="-142"/>
        <w:jc w:val="both"/>
        <w:rPr>
          <w:rFonts w:ascii="Arial" w:hAnsi="Arial" w:cs="Arial"/>
          <w:b/>
          <w:bCs/>
        </w:rPr>
      </w:pPr>
      <w:r>
        <w:rPr>
          <w:rFonts w:ascii="Arial" w:hAnsi="Arial" w:cs="Arial"/>
          <w:b/>
          <w:bCs/>
        </w:rPr>
        <w:t>9</w:t>
      </w:r>
      <w:r w:rsidR="00715E2E">
        <w:rPr>
          <w:rFonts w:ascii="Arial" w:hAnsi="Arial" w:cs="Arial"/>
          <w:b/>
          <w:bCs/>
        </w:rPr>
        <w:t xml:space="preserve">. </w:t>
      </w:r>
      <w:r w:rsidR="002F6140">
        <w:rPr>
          <w:rFonts w:ascii="Arial" w:hAnsi="Arial" w:cs="Arial"/>
          <w:b/>
          <w:bCs/>
        </w:rPr>
        <w:t>BENEFICIARIOS ACREEDORES</w:t>
      </w:r>
    </w:p>
    <w:p w:rsidR="008F752F" w:rsidRDefault="008F752F" w:rsidP="008F752F">
      <w:pPr>
        <w:tabs>
          <w:tab w:val="num" w:pos="426"/>
        </w:tabs>
        <w:ind w:right="-142"/>
        <w:jc w:val="both"/>
        <w:rPr>
          <w:rFonts w:ascii="Arial" w:hAnsi="Arial" w:cs="Arial"/>
          <w:b/>
        </w:rPr>
      </w:pPr>
      <w:r w:rsidRPr="008F752F">
        <w:rPr>
          <w:rFonts w:ascii="Arial" w:hAnsi="Arial" w:cs="Arial"/>
          <w:bCs/>
          <w:lang w:val="es-ES_tradnl"/>
        </w:rPr>
        <w:t>No ha tenido ningu</w:t>
      </w:r>
      <w:r>
        <w:rPr>
          <w:rFonts w:ascii="Arial" w:hAnsi="Arial" w:cs="Arial"/>
          <w:bCs/>
          <w:lang w:val="es-ES_tradnl"/>
        </w:rPr>
        <w:t>na actividad por lo tanto no existen beneficiarios acreedores</w:t>
      </w:r>
    </w:p>
    <w:p w:rsidR="008F752F" w:rsidRDefault="008F752F" w:rsidP="00C61C1E">
      <w:pPr>
        <w:spacing w:line="360" w:lineRule="auto"/>
        <w:ind w:right="-142"/>
        <w:jc w:val="both"/>
        <w:rPr>
          <w:rFonts w:ascii="Arial" w:hAnsi="Arial" w:cs="Arial"/>
          <w:b/>
        </w:rPr>
      </w:pPr>
    </w:p>
    <w:p w:rsidR="008F752F" w:rsidRDefault="008F752F" w:rsidP="00C61C1E">
      <w:pPr>
        <w:spacing w:line="360" w:lineRule="auto"/>
        <w:ind w:right="-142"/>
        <w:jc w:val="both"/>
        <w:rPr>
          <w:rFonts w:ascii="Arial" w:hAnsi="Arial" w:cs="Arial"/>
          <w:b/>
        </w:rPr>
      </w:pPr>
    </w:p>
    <w:p w:rsidR="00C61C1E" w:rsidRPr="00F25F57" w:rsidRDefault="006B5E68" w:rsidP="00C61C1E">
      <w:pPr>
        <w:spacing w:line="360" w:lineRule="auto"/>
        <w:ind w:right="-142"/>
        <w:jc w:val="both"/>
        <w:rPr>
          <w:rFonts w:ascii="Arial" w:hAnsi="Arial" w:cs="Arial"/>
          <w:b/>
        </w:rPr>
      </w:pPr>
      <w:r>
        <w:rPr>
          <w:rFonts w:ascii="Arial" w:hAnsi="Arial" w:cs="Arial"/>
          <w:b/>
        </w:rPr>
        <w:t>10</w:t>
      </w:r>
      <w:r w:rsidR="00C61C1E" w:rsidRPr="00F25F57">
        <w:rPr>
          <w:rFonts w:ascii="Arial" w:hAnsi="Arial" w:cs="Arial"/>
          <w:b/>
        </w:rPr>
        <w:t>. SITUACIÓN FISCAL</w:t>
      </w:r>
    </w:p>
    <w:p w:rsidR="00C61C1E" w:rsidRPr="00D07FF7" w:rsidRDefault="00B641EF" w:rsidP="00C61C1E">
      <w:pPr>
        <w:spacing w:line="360" w:lineRule="auto"/>
        <w:ind w:right="-142"/>
        <w:jc w:val="both"/>
        <w:rPr>
          <w:rFonts w:ascii="Arial" w:hAnsi="Arial" w:cs="Arial"/>
          <w:b/>
          <w:bCs/>
        </w:rPr>
      </w:pPr>
      <w:r>
        <w:rPr>
          <w:rFonts w:ascii="Arial" w:hAnsi="Arial" w:cs="Arial"/>
          <w:b/>
          <w:bCs/>
        </w:rPr>
        <w:t>1</w:t>
      </w:r>
      <w:r w:rsidR="006B5E68">
        <w:rPr>
          <w:rFonts w:ascii="Arial" w:hAnsi="Arial" w:cs="Arial"/>
          <w:b/>
          <w:bCs/>
        </w:rPr>
        <w:t>0</w:t>
      </w:r>
      <w:r w:rsidR="00C61C1E" w:rsidRPr="00D07FF7">
        <w:rPr>
          <w:rFonts w:ascii="Arial" w:hAnsi="Arial" w:cs="Arial"/>
          <w:b/>
          <w:bCs/>
        </w:rPr>
        <w:t xml:space="preserve">. Impuesto sobre beneficios </w:t>
      </w:r>
    </w:p>
    <w:p w:rsidR="00C61C1E" w:rsidRPr="00614928" w:rsidRDefault="00614928" w:rsidP="00614928">
      <w:pPr>
        <w:tabs>
          <w:tab w:val="num" w:pos="426"/>
        </w:tabs>
        <w:ind w:right="-142"/>
        <w:jc w:val="both"/>
        <w:rPr>
          <w:rFonts w:ascii="Arial" w:hAnsi="Arial" w:cs="Arial"/>
          <w:bCs/>
          <w:lang w:val="es-ES_tradnl"/>
        </w:rPr>
      </w:pPr>
      <w:r w:rsidRPr="00614928">
        <w:rPr>
          <w:rFonts w:ascii="Arial" w:hAnsi="Arial" w:cs="Arial"/>
          <w:bCs/>
          <w:lang w:val="es-ES_tradnl"/>
        </w:rPr>
        <w:t>Esta Fundación ha estado inactiva y por lo tanto se aplicará el régimen de entidades parcialmente exentas</w:t>
      </w:r>
      <w:r w:rsidR="00C61C1E" w:rsidRPr="00614928">
        <w:rPr>
          <w:rFonts w:ascii="Arial" w:hAnsi="Arial" w:cs="Arial"/>
          <w:bCs/>
          <w:lang w:val="es-ES_tradnl"/>
        </w:rPr>
        <w:tab/>
      </w:r>
    </w:p>
    <w:p w:rsidR="003C7AD6" w:rsidRDefault="003C7AD6" w:rsidP="00C61C1E">
      <w:pPr>
        <w:spacing w:line="360" w:lineRule="auto"/>
        <w:ind w:right="-142"/>
        <w:jc w:val="both"/>
        <w:rPr>
          <w:rFonts w:ascii="Arial" w:hAnsi="Arial" w:cs="Arial"/>
          <w:b/>
          <w:color w:val="0000FF"/>
        </w:rPr>
      </w:pPr>
    </w:p>
    <w:p w:rsidR="00B641EF" w:rsidRDefault="00B641EF" w:rsidP="00715E2E">
      <w:pPr>
        <w:ind w:right="-142"/>
        <w:jc w:val="both"/>
        <w:rPr>
          <w:rFonts w:ascii="Arial" w:hAnsi="Arial" w:cs="Arial"/>
          <w:bCs/>
          <w:i/>
          <w:color w:val="FF0000"/>
        </w:rPr>
      </w:pPr>
    </w:p>
    <w:p w:rsidR="00B641EF" w:rsidRPr="00715E2E" w:rsidRDefault="00B641EF" w:rsidP="00715E2E">
      <w:pPr>
        <w:ind w:right="-142"/>
        <w:jc w:val="both"/>
        <w:rPr>
          <w:rFonts w:ascii="Arial" w:hAnsi="Arial" w:cs="Arial"/>
          <w:bCs/>
          <w:i/>
          <w:color w:val="FF0000"/>
        </w:rPr>
      </w:pPr>
    </w:p>
    <w:p w:rsidR="00C61C1E" w:rsidRDefault="006B5E68" w:rsidP="00C61C1E">
      <w:pPr>
        <w:spacing w:line="360" w:lineRule="auto"/>
        <w:ind w:right="-142"/>
        <w:jc w:val="both"/>
        <w:rPr>
          <w:rFonts w:ascii="Arial" w:hAnsi="Arial" w:cs="Arial"/>
          <w:b/>
        </w:rPr>
      </w:pPr>
      <w:r>
        <w:rPr>
          <w:rFonts w:ascii="Arial" w:hAnsi="Arial" w:cs="Arial"/>
          <w:b/>
        </w:rPr>
        <w:t>11</w:t>
      </w:r>
      <w:r w:rsidR="00C815D4">
        <w:rPr>
          <w:rFonts w:ascii="Arial" w:hAnsi="Arial" w:cs="Arial"/>
          <w:b/>
        </w:rPr>
        <w:t>.</w:t>
      </w:r>
      <w:r w:rsidR="00C61C1E" w:rsidRPr="00F25F57">
        <w:rPr>
          <w:rFonts w:ascii="Arial" w:hAnsi="Arial" w:cs="Arial"/>
          <w:b/>
        </w:rPr>
        <w:t xml:space="preserve"> INGRESOS Y GASTOS </w:t>
      </w:r>
    </w:p>
    <w:p w:rsidR="006B5E68" w:rsidRDefault="00614928">
      <w:pPr>
        <w:spacing w:line="360" w:lineRule="auto"/>
        <w:ind w:right="-142"/>
        <w:jc w:val="both"/>
        <w:rPr>
          <w:rFonts w:ascii="Arial" w:hAnsi="Arial" w:cs="Arial"/>
          <w:bCs/>
          <w:lang w:val="es-ES_tradnl"/>
        </w:rPr>
      </w:pPr>
      <w:r>
        <w:rPr>
          <w:rFonts w:ascii="Arial" w:hAnsi="Arial" w:cs="Arial"/>
          <w:bCs/>
          <w:lang w:val="es-ES_tradnl"/>
        </w:rPr>
        <w:t>No existen por estar inactiva ni ingresos ni gastos</w:t>
      </w:r>
    </w:p>
    <w:p w:rsidR="00614928" w:rsidRDefault="00614928">
      <w:pPr>
        <w:spacing w:line="360" w:lineRule="auto"/>
        <w:ind w:right="-142"/>
        <w:jc w:val="both"/>
        <w:rPr>
          <w:rFonts w:ascii="Arial" w:hAnsi="Arial" w:cs="Arial"/>
          <w:bCs/>
        </w:rPr>
      </w:pPr>
    </w:p>
    <w:p w:rsidR="00E95524" w:rsidRPr="00F25F57" w:rsidRDefault="00C815D4">
      <w:pPr>
        <w:spacing w:line="360" w:lineRule="auto"/>
        <w:ind w:right="-142"/>
        <w:jc w:val="both"/>
        <w:rPr>
          <w:rFonts w:ascii="Arial" w:hAnsi="Arial" w:cs="Arial"/>
          <w:b/>
        </w:rPr>
      </w:pPr>
      <w:r>
        <w:rPr>
          <w:rFonts w:ascii="Arial" w:hAnsi="Arial" w:cs="Arial"/>
          <w:b/>
        </w:rPr>
        <w:t>1</w:t>
      </w:r>
      <w:r w:rsidR="006B5E68">
        <w:rPr>
          <w:rFonts w:ascii="Arial" w:hAnsi="Arial" w:cs="Arial"/>
          <w:b/>
        </w:rPr>
        <w:t>2</w:t>
      </w:r>
      <w:r w:rsidR="00E95524" w:rsidRPr="00F25F57">
        <w:rPr>
          <w:rFonts w:ascii="Arial" w:hAnsi="Arial" w:cs="Arial"/>
          <w:b/>
        </w:rPr>
        <w:t>. SUBVENCIONES, DONACIONES Y LEGADOS</w:t>
      </w:r>
    </w:p>
    <w:p w:rsidR="00DF3178" w:rsidRDefault="00DF3178" w:rsidP="00DF3178">
      <w:pPr>
        <w:ind w:right="-142"/>
        <w:jc w:val="both"/>
        <w:rPr>
          <w:rFonts w:ascii="Arial" w:hAnsi="Arial" w:cs="Arial"/>
          <w:bCs/>
        </w:rPr>
      </w:pPr>
    </w:p>
    <w:p w:rsidR="00E95524" w:rsidRPr="00F25F57" w:rsidRDefault="00614928" w:rsidP="00DF3178">
      <w:pPr>
        <w:ind w:right="-142"/>
        <w:jc w:val="both"/>
        <w:rPr>
          <w:rFonts w:ascii="Arial" w:hAnsi="Arial" w:cs="Arial"/>
          <w:bCs/>
        </w:rPr>
      </w:pPr>
      <w:r>
        <w:rPr>
          <w:rFonts w:ascii="Arial" w:hAnsi="Arial" w:cs="Arial"/>
          <w:bCs/>
        </w:rPr>
        <w:t>No se han recibido.</w:t>
      </w:r>
    </w:p>
    <w:p w:rsidR="006B5E68" w:rsidRDefault="006B5E68">
      <w:pPr>
        <w:spacing w:line="360" w:lineRule="auto"/>
        <w:ind w:right="-142"/>
        <w:jc w:val="both"/>
        <w:rPr>
          <w:rFonts w:ascii="Arial" w:hAnsi="Arial" w:cs="Arial"/>
          <w:bCs/>
        </w:rPr>
      </w:pPr>
    </w:p>
    <w:p w:rsidR="00E95524" w:rsidRPr="00F25F57" w:rsidRDefault="00C815D4" w:rsidP="00826530">
      <w:pPr>
        <w:ind w:right="-142"/>
        <w:jc w:val="both"/>
        <w:rPr>
          <w:rFonts w:ascii="Arial" w:hAnsi="Arial" w:cs="Arial"/>
          <w:b/>
        </w:rPr>
      </w:pPr>
      <w:r>
        <w:rPr>
          <w:rFonts w:ascii="Arial" w:hAnsi="Arial" w:cs="Arial"/>
          <w:b/>
        </w:rPr>
        <w:t>1</w:t>
      </w:r>
      <w:r w:rsidR="006B5E68">
        <w:rPr>
          <w:rFonts w:ascii="Arial" w:hAnsi="Arial" w:cs="Arial"/>
          <w:b/>
        </w:rPr>
        <w:t>3</w:t>
      </w:r>
      <w:r w:rsidR="00E95524" w:rsidRPr="00F25F57">
        <w:rPr>
          <w:rFonts w:ascii="Arial" w:hAnsi="Arial" w:cs="Arial"/>
          <w:b/>
        </w:rPr>
        <w:t xml:space="preserve">. </w:t>
      </w:r>
      <w:r w:rsidR="0006655F">
        <w:rPr>
          <w:rFonts w:ascii="Arial" w:hAnsi="Arial" w:cs="Arial"/>
          <w:b/>
        </w:rPr>
        <w:t>ACTIVIDAD DE LA ENTIDAD. APLICACIÓN DE ELEMENTOS PATRIMONIALES A FINES PROPIOS. GASTOS DE ADMINISTRACIÓN</w:t>
      </w:r>
      <w:r w:rsidR="00E95524" w:rsidRPr="00F25F57">
        <w:rPr>
          <w:rFonts w:ascii="Arial" w:hAnsi="Arial" w:cs="Arial"/>
          <w:b/>
        </w:rPr>
        <w:t xml:space="preserve"> </w:t>
      </w:r>
    </w:p>
    <w:p w:rsidR="00E95524" w:rsidRDefault="00E95524" w:rsidP="00826530">
      <w:pPr>
        <w:ind w:right="-142"/>
        <w:jc w:val="both"/>
        <w:rPr>
          <w:rFonts w:ascii="Arial" w:hAnsi="Arial" w:cs="Arial"/>
          <w:b/>
        </w:rPr>
      </w:pPr>
    </w:p>
    <w:p w:rsidR="0006655F" w:rsidRDefault="00ED1F13" w:rsidP="00826530">
      <w:pPr>
        <w:ind w:right="-142"/>
        <w:jc w:val="both"/>
        <w:rPr>
          <w:rFonts w:ascii="Arial" w:hAnsi="Arial" w:cs="Arial"/>
          <w:b/>
        </w:rPr>
      </w:pPr>
      <w:r>
        <w:rPr>
          <w:rFonts w:ascii="Arial" w:hAnsi="Arial" w:cs="Arial"/>
          <w:b/>
        </w:rPr>
        <w:t>1</w:t>
      </w:r>
      <w:r w:rsidR="006B5E68">
        <w:rPr>
          <w:rFonts w:ascii="Arial" w:hAnsi="Arial" w:cs="Arial"/>
          <w:b/>
        </w:rPr>
        <w:t>3</w:t>
      </w:r>
      <w:r w:rsidR="0006655F">
        <w:rPr>
          <w:rFonts w:ascii="Arial" w:hAnsi="Arial" w:cs="Arial"/>
          <w:b/>
        </w:rPr>
        <w:t>.1</w:t>
      </w:r>
      <w:r>
        <w:rPr>
          <w:rFonts w:ascii="Arial" w:hAnsi="Arial" w:cs="Arial"/>
          <w:b/>
        </w:rPr>
        <w:t>.</w:t>
      </w:r>
      <w:r w:rsidR="0006655F">
        <w:rPr>
          <w:rFonts w:ascii="Arial" w:hAnsi="Arial" w:cs="Arial"/>
          <w:b/>
        </w:rPr>
        <w:t xml:space="preserve"> Actividad de la entidad</w:t>
      </w:r>
    </w:p>
    <w:p w:rsidR="0006655F" w:rsidRPr="0006655F" w:rsidRDefault="0006655F" w:rsidP="0006655F">
      <w:pPr>
        <w:rPr>
          <w:rFonts w:ascii="Arial" w:hAnsi="Arial" w:cs="Arial"/>
          <w:b/>
          <w:bCs/>
        </w:rPr>
      </w:pPr>
    </w:p>
    <w:p w:rsidR="0006655F" w:rsidRDefault="00614928" w:rsidP="0006655F">
      <w:pPr>
        <w:rPr>
          <w:rFonts w:ascii="Arial" w:hAnsi="Arial" w:cs="Arial"/>
          <w:b/>
          <w:bCs/>
        </w:rPr>
      </w:pPr>
      <w:r>
        <w:rPr>
          <w:rFonts w:ascii="Arial" w:hAnsi="Arial" w:cs="Arial"/>
          <w:b/>
          <w:bCs/>
        </w:rPr>
        <w:t>La Fundación ha permanecido inactiva durante 2017</w:t>
      </w:r>
    </w:p>
    <w:p w:rsidR="00B3574C" w:rsidRDefault="00B3574C" w:rsidP="0006655F">
      <w:pPr>
        <w:rPr>
          <w:rFonts w:ascii="Arial" w:hAnsi="Arial" w:cs="Arial"/>
          <w:b/>
          <w:bCs/>
        </w:rPr>
      </w:pPr>
    </w:p>
    <w:p w:rsidR="00B3574C" w:rsidRDefault="00B3574C" w:rsidP="0006655F">
      <w:pPr>
        <w:rPr>
          <w:rFonts w:ascii="Arial" w:hAnsi="Arial" w:cs="Arial"/>
          <w:b/>
          <w:bCs/>
        </w:rPr>
      </w:pPr>
    </w:p>
    <w:p w:rsidR="0006655F" w:rsidRPr="0006655F" w:rsidRDefault="007E227B" w:rsidP="0006655F">
      <w:pPr>
        <w:rPr>
          <w:rFonts w:ascii="Arial" w:hAnsi="Arial" w:cs="Arial"/>
          <w:b/>
        </w:rPr>
      </w:pPr>
      <w:r>
        <w:rPr>
          <w:rFonts w:ascii="Arial" w:hAnsi="Arial" w:cs="Arial"/>
          <w:b/>
          <w:bCs/>
        </w:rPr>
        <w:t>II.</w:t>
      </w:r>
      <w:r w:rsidR="0006655F" w:rsidRPr="0006655F">
        <w:rPr>
          <w:rFonts w:ascii="Arial" w:hAnsi="Arial" w:cs="Arial"/>
          <w:b/>
          <w:bCs/>
        </w:rPr>
        <w:t xml:space="preserve"> </w:t>
      </w:r>
      <w:r>
        <w:rPr>
          <w:rFonts w:ascii="Arial" w:hAnsi="Arial" w:cs="Arial"/>
          <w:b/>
          <w:bCs/>
        </w:rPr>
        <w:t>Recursos económicos totales empleados por la entidad</w:t>
      </w:r>
      <w:r w:rsidR="0006655F" w:rsidRPr="0006655F">
        <w:rPr>
          <w:rFonts w:ascii="Arial" w:hAnsi="Arial" w:cs="Arial"/>
          <w:b/>
          <w:bCs/>
        </w:rPr>
        <w:t>.</w:t>
      </w:r>
      <w:r w:rsidR="009F4354">
        <w:rPr>
          <w:rFonts w:ascii="Arial" w:hAnsi="Arial" w:cs="Arial"/>
          <w:b/>
        </w:rPr>
        <w:t>III.</w:t>
      </w:r>
      <w:r w:rsidR="0006655F" w:rsidRPr="0006655F">
        <w:rPr>
          <w:rFonts w:ascii="Arial" w:hAnsi="Arial" w:cs="Arial"/>
          <w:b/>
        </w:rPr>
        <w:t xml:space="preserve">  </w:t>
      </w:r>
      <w:r w:rsidR="009F4354">
        <w:rPr>
          <w:rFonts w:ascii="Arial" w:hAnsi="Arial" w:cs="Arial"/>
          <w:b/>
        </w:rPr>
        <w:t>Recursos económicos totales obtenidos por la entidad</w:t>
      </w:r>
      <w:r w:rsidR="0006655F" w:rsidRPr="0006655F">
        <w:rPr>
          <w:rFonts w:ascii="Arial" w:hAnsi="Arial" w:cs="Arial"/>
          <w:b/>
        </w:rPr>
        <w:t xml:space="preserve">. </w:t>
      </w:r>
    </w:p>
    <w:p w:rsidR="0006655F" w:rsidRDefault="0006655F" w:rsidP="0006655F">
      <w:pPr>
        <w:pStyle w:val="Ttulo1"/>
        <w:rPr>
          <w:b w:val="0"/>
          <w:bCs w:val="0"/>
          <w:sz w:val="20"/>
          <w:szCs w:val="20"/>
        </w:rPr>
      </w:pPr>
    </w:p>
    <w:p w:rsidR="00B3574C" w:rsidRDefault="009F4354" w:rsidP="009F4354">
      <w:pPr>
        <w:rPr>
          <w:rFonts w:ascii="Arial" w:hAnsi="Arial" w:cs="Arial"/>
          <w:lang w:val="es-ES_tradnl"/>
        </w:rPr>
      </w:pPr>
      <w:r w:rsidRPr="009F4354">
        <w:rPr>
          <w:rFonts w:ascii="Arial" w:hAnsi="Arial" w:cs="Arial"/>
          <w:lang w:val="es-ES_tradnl"/>
        </w:rPr>
        <w:t>A. Ingresos obtenidos por la entidad</w:t>
      </w:r>
      <w:r w:rsidR="00B3574C">
        <w:rPr>
          <w:rFonts w:ascii="Arial" w:hAnsi="Arial" w:cs="Arial"/>
          <w:lang w:val="es-ES_tradnl"/>
        </w:rPr>
        <w:t xml:space="preserve">. </w:t>
      </w:r>
    </w:p>
    <w:p w:rsidR="009F4354" w:rsidRDefault="00B3574C" w:rsidP="009F4354">
      <w:pPr>
        <w:rPr>
          <w:rFonts w:ascii="Arial" w:hAnsi="Arial" w:cs="Arial"/>
          <w:lang w:val="es-ES_tradnl"/>
        </w:rPr>
      </w:pPr>
      <w:r>
        <w:rPr>
          <w:rFonts w:ascii="Arial" w:hAnsi="Arial" w:cs="Arial"/>
          <w:lang w:val="es-ES_tradnl"/>
        </w:rPr>
        <w:t>No se han tenido ingresos, ni se ha dispuesto de otros recursos.</w:t>
      </w:r>
    </w:p>
    <w:p w:rsidR="00B3574C" w:rsidRDefault="00B3574C" w:rsidP="009F4354">
      <w:pPr>
        <w:rPr>
          <w:rFonts w:ascii="Arial" w:hAnsi="Arial" w:cs="Arial"/>
          <w:lang w:val="es-ES_tradnl"/>
        </w:rPr>
      </w:pPr>
    </w:p>
    <w:p w:rsidR="00B3574C" w:rsidRPr="009F4354" w:rsidRDefault="00B3574C" w:rsidP="009F4354">
      <w:pPr>
        <w:rPr>
          <w:rFonts w:ascii="Arial" w:hAnsi="Arial" w:cs="Arial"/>
          <w:lang w:val="es-ES_tradnl"/>
        </w:rPr>
      </w:pPr>
    </w:p>
    <w:p w:rsidR="0006655F" w:rsidRPr="00892D64" w:rsidRDefault="00892D64" w:rsidP="0006655F">
      <w:pPr>
        <w:pStyle w:val="Ttulo1"/>
        <w:rPr>
          <w:sz w:val="20"/>
          <w:szCs w:val="20"/>
          <w:u w:val="none"/>
        </w:rPr>
      </w:pPr>
      <w:r>
        <w:rPr>
          <w:sz w:val="20"/>
          <w:szCs w:val="20"/>
          <w:u w:val="none"/>
        </w:rPr>
        <w:t>IV. Convenios de colaboración con otras entidades</w:t>
      </w:r>
    </w:p>
    <w:p w:rsidR="0006655F" w:rsidRDefault="00804CE5" w:rsidP="0006655F">
      <w:pPr>
        <w:rPr>
          <w:rFonts w:ascii="Arial" w:hAnsi="Arial" w:cs="Arial"/>
        </w:rPr>
      </w:pPr>
      <w:r>
        <w:rPr>
          <w:rFonts w:ascii="Arial" w:hAnsi="Arial" w:cs="Arial"/>
        </w:rPr>
        <w:t>No se han firmado convenios de colaboración.</w:t>
      </w:r>
    </w:p>
    <w:p w:rsidR="00804CE5" w:rsidRDefault="00804CE5" w:rsidP="0006655F">
      <w:pPr>
        <w:rPr>
          <w:rFonts w:ascii="Arial" w:hAnsi="Arial" w:cs="Arial"/>
        </w:rPr>
      </w:pPr>
    </w:p>
    <w:p w:rsidR="00804CE5" w:rsidRPr="0006655F" w:rsidRDefault="00804CE5" w:rsidP="0006655F">
      <w:pPr>
        <w:rPr>
          <w:rFonts w:ascii="Arial" w:hAnsi="Arial" w:cs="Arial"/>
        </w:rPr>
      </w:pPr>
    </w:p>
    <w:p w:rsidR="0006655F" w:rsidRPr="0006655F" w:rsidRDefault="00ED1F13" w:rsidP="0006655F">
      <w:pPr>
        <w:rPr>
          <w:rFonts w:ascii="Arial" w:hAnsi="Arial" w:cs="Arial"/>
          <w:b/>
        </w:rPr>
      </w:pPr>
      <w:r>
        <w:rPr>
          <w:rFonts w:ascii="Arial" w:hAnsi="Arial" w:cs="Arial"/>
          <w:b/>
        </w:rPr>
        <w:t>V</w:t>
      </w:r>
      <w:r w:rsidR="0006655F" w:rsidRPr="0006655F">
        <w:rPr>
          <w:rFonts w:ascii="Arial" w:hAnsi="Arial" w:cs="Arial"/>
          <w:b/>
        </w:rPr>
        <w:t xml:space="preserve">. </w:t>
      </w:r>
      <w:r>
        <w:rPr>
          <w:rFonts w:ascii="Arial" w:hAnsi="Arial" w:cs="Arial"/>
          <w:b/>
        </w:rPr>
        <w:t>Desviaciones entre plan de actuación y datos realizados</w:t>
      </w:r>
    </w:p>
    <w:p w:rsidR="0006655F" w:rsidRPr="0006655F" w:rsidRDefault="0006655F" w:rsidP="0006655F">
      <w:pPr>
        <w:rPr>
          <w:rFonts w:ascii="Arial" w:hAnsi="Arial" w:cs="Arial"/>
          <w:b/>
        </w:rPr>
      </w:pPr>
    </w:p>
    <w:p w:rsidR="0006655F" w:rsidRPr="0006655F" w:rsidRDefault="00804CE5" w:rsidP="0006655F">
      <w:pPr>
        <w:rPr>
          <w:rFonts w:ascii="Arial" w:hAnsi="Arial" w:cs="Arial"/>
        </w:rPr>
      </w:pPr>
      <w:r>
        <w:rPr>
          <w:rFonts w:ascii="Arial" w:hAnsi="Arial" w:cs="Arial"/>
        </w:rPr>
        <w:t>La Fundación ha permanecido sin actividad y no existía plan de actuación.</w:t>
      </w:r>
    </w:p>
    <w:p w:rsidR="0006655F" w:rsidRDefault="0006655F" w:rsidP="0006655F">
      <w:pPr>
        <w:rPr>
          <w:rFonts w:ascii="Arial" w:hAnsi="Arial" w:cs="Arial"/>
        </w:rPr>
      </w:pPr>
    </w:p>
    <w:p w:rsidR="00805AAC" w:rsidRPr="0006655F" w:rsidRDefault="00805AAC" w:rsidP="0006655F">
      <w:pPr>
        <w:rPr>
          <w:rFonts w:ascii="Arial" w:hAnsi="Arial" w:cs="Arial"/>
        </w:rPr>
      </w:pPr>
    </w:p>
    <w:p w:rsidR="00826530" w:rsidRDefault="006B5E68" w:rsidP="00826530">
      <w:pPr>
        <w:ind w:right="-142"/>
        <w:jc w:val="both"/>
        <w:rPr>
          <w:rFonts w:ascii="Arial" w:hAnsi="Arial" w:cs="Arial"/>
          <w:b/>
          <w:bCs/>
        </w:rPr>
      </w:pPr>
      <w:r>
        <w:rPr>
          <w:rFonts w:ascii="Arial" w:hAnsi="Arial" w:cs="Arial"/>
          <w:b/>
          <w:bCs/>
        </w:rPr>
        <w:t>13</w:t>
      </w:r>
      <w:r w:rsidR="00805AAC" w:rsidRPr="00ED1F13">
        <w:rPr>
          <w:rFonts w:ascii="Arial" w:hAnsi="Arial" w:cs="Arial"/>
          <w:b/>
          <w:bCs/>
        </w:rPr>
        <w:t>.2. Aplicación de elementos patrimoniales a fines propios.</w:t>
      </w:r>
    </w:p>
    <w:p w:rsidR="00804CE5" w:rsidRDefault="00804CE5" w:rsidP="00826530">
      <w:pPr>
        <w:ind w:right="-142"/>
        <w:jc w:val="both"/>
        <w:rPr>
          <w:rFonts w:ascii="Arial" w:hAnsi="Arial" w:cs="Arial"/>
          <w:b/>
          <w:bCs/>
        </w:rPr>
      </w:pPr>
    </w:p>
    <w:p w:rsidR="00804CE5" w:rsidRPr="00804CE5" w:rsidRDefault="00804CE5" w:rsidP="00804CE5">
      <w:pPr>
        <w:rPr>
          <w:rFonts w:ascii="Arial" w:hAnsi="Arial" w:cs="Arial"/>
        </w:rPr>
      </w:pPr>
      <w:r w:rsidRPr="00804CE5">
        <w:rPr>
          <w:rFonts w:ascii="Arial" w:hAnsi="Arial" w:cs="Arial"/>
        </w:rPr>
        <w:t>No han existido ni ingresos, ni rentas ni otros recursos económicos.</w:t>
      </w:r>
    </w:p>
    <w:p w:rsidR="00070A0D" w:rsidRPr="00804CE5" w:rsidRDefault="00070A0D" w:rsidP="00804CE5">
      <w:pPr>
        <w:rPr>
          <w:rFonts w:ascii="Arial" w:hAnsi="Arial" w:cs="Arial"/>
        </w:rPr>
      </w:pPr>
    </w:p>
    <w:p w:rsidR="006B5E68" w:rsidRDefault="006B5E68" w:rsidP="00070A0D">
      <w:pPr>
        <w:ind w:right="-142"/>
        <w:jc w:val="both"/>
        <w:rPr>
          <w:rFonts w:ascii="Arial" w:hAnsi="Arial" w:cs="Arial"/>
          <w:bCs/>
        </w:rPr>
      </w:pPr>
    </w:p>
    <w:p w:rsidR="00120F64" w:rsidRPr="00ED1F13" w:rsidRDefault="00120F64" w:rsidP="00070A0D">
      <w:pPr>
        <w:ind w:right="-142"/>
        <w:jc w:val="both"/>
        <w:rPr>
          <w:rFonts w:ascii="Arial" w:hAnsi="Arial" w:cs="Arial"/>
          <w:b/>
          <w:bCs/>
        </w:rPr>
      </w:pPr>
      <w:r w:rsidRPr="00ED1F13">
        <w:rPr>
          <w:rFonts w:ascii="Arial" w:hAnsi="Arial" w:cs="Arial"/>
          <w:b/>
          <w:bCs/>
        </w:rPr>
        <w:t>1</w:t>
      </w:r>
      <w:r w:rsidR="006B5E68">
        <w:rPr>
          <w:rFonts w:ascii="Arial" w:hAnsi="Arial" w:cs="Arial"/>
          <w:b/>
          <w:bCs/>
        </w:rPr>
        <w:t>3</w:t>
      </w:r>
      <w:r w:rsidRPr="00ED1F13">
        <w:rPr>
          <w:rFonts w:ascii="Arial" w:hAnsi="Arial" w:cs="Arial"/>
          <w:b/>
          <w:bCs/>
        </w:rPr>
        <w:t>.3. Gastos de administración</w:t>
      </w:r>
    </w:p>
    <w:p w:rsidR="00826530" w:rsidRPr="00804CE5" w:rsidRDefault="00804CE5">
      <w:pPr>
        <w:widowControl w:val="0"/>
        <w:ind w:right="-142"/>
        <w:rPr>
          <w:rFonts w:ascii="Arial" w:hAnsi="Arial" w:cs="Arial"/>
          <w:bCs/>
          <w:snapToGrid w:val="0"/>
        </w:rPr>
      </w:pPr>
      <w:r w:rsidRPr="00804CE5">
        <w:rPr>
          <w:rFonts w:ascii="Arial" w:hAnsi="Arial" w:cs="Arial"/>
          <w:bCs/>
          <w:snapToGrid w:val="0"/>
        </w:rPr>
        <w:t>No se ha dispuesto de gastos de administración</w:t>
      </w:r>
    </w:p>
    <w:p w:rsidR="00804CE5" w:rsidRDefault="00804CE5" w:rsidP="00826530">
      <w:pPr>
        <w:ind w:right="-142"/>
        <w:jc w:val="both"/>
        <w:rPr>
          <w:rFonts w:ascii="Arial" w:hAnsi="Arial" w:cs="Arial"/>
          <w:b/>
        </w:rPr>
      </w:pPr>
    </w:p>
    <w:p w:rsidR="0029301E" w:rsidRDefault="0029301E">
      <w:pPr>
        <w:autoSpaceDE/>
        <w:autoSpaceDN/>
        <w:rPr>
          <w:rFonts w:ascii="Arial" w:hAnsi="Arial" w:cs="Arial"/>
          <w:b/>
        </w:rPr>
      </w:pPr>
      <w:r>
        <w:rPr>
          <w:rFonts w:ascii="Arial" w:hAnsi="Arial" w:cs="Arial"/>
          <w:b/>
        </w:rPr>
        <w:br w:type="page"/>
      </w:r>
    </w:p>
    <w:p w:rsidR="0029301E" w:rsidRDefault="0029301E" w:rsidP="008E424E">
      <w:pPr>
        <w:widowControl w:val="0"/>
        <w:ind w:right="-142"/>
        <w:rPr>
          <w:rFonts w:ascii="Arial" w:hAnsi="Arial" w:cs="Arial"/>
          <w:b/>
          <w:bCs/>
          <w:snapToGrid w:val="0"/>
        </w:rPr>
        <w:sectPr w:rsidR="0029301E" w:rsidSect="00ED1F13">
          <w:headerReference w:type="default" r:id="rId14"/>
          <w:footerReference w:type="default" r:id="rId15"/>
          <w:pgSz w:w="11904" w:h="16842" w:code="9"/>
          <w:pgMar w:top="1701" w:right="1701" w:bottom="1701" w:left="1701" w:header="454" w:footer="680" w:gutter="0"/>
          <w:pgNumType w:start="25"/>
          <w:cols w:space="709"/>
          <w:noEndnote/>
          <w:titlePg/>
        </w:sectPr>
      </w:pPr>
    </w:p>
    <w:p w:rsidR="008E424E" w:rsidRPr="00F25F57" w:rsidRDefault="00ED1F13" w:rsidP="008E424E">
      <w:pPr>
        <w:widowControl w:val="0"/>
        <w:ind w:right="-142"/>
        <w:rPr>
          <w:rFonts w:ascii="Arial" w:hAnsi="Arial" w:cs="Arial"/>
          <w:snapToGrid w:val="0"/>
          <w:lang w:val="es-ES_tradnl"/>
        </w:rPr>
      </w:pPr>
      <w:r>
        <w:rPr>
          <w:rFonts w:ascii="Arial" w:hAnsi="Arial" w:cs="Arial"/>
          <w:b/>
          <w:bCs/>
          <w:snapToGrid w:val="0"/>
        </w:rPr>
        <w:lastRenderedPageBreak/>
        <w:t>1</w:t>
      </w:r>
      <w:r w:rsidR="00804CE5">
        <w:rPr>
          <w:rFonts w:ascii="Arial" w:hAnsi="Arial" w:cs="Arial"/>
          <w:b/>
          <w:bCs/>
          <w:snapToGrid w:val="0"/>
        </w:rPr>
        <w:t>4</w:t>
      </w:r>
      <w:r w:rsidR="008E424E" w:rsidRPr="00F25F57">
        <w:rPr>
          <w:rFonts w:ascii="Arial" w:hAnsi="Arial" w:cs="Arial"/>
          <w:b/>
          <w:bCs/>
          <w:snapToGrid w:val="0"/>
        </w:rPr>
        <w:t xml:space="preserve">. </w:t>
      </w:r>
      <w:r w:rsidR="008E424E" w:rsidRPr="00F25F57">
        <w:rPr>
          <w:rFonts w:ascii="Arial" w:hAnsi="Arial" w:cs="Arial"/>
          <w:b/>
          <w:bCs/>
          <w:snapToGrid w:val="0"/>
          <w:lang w:val="es-ES_tradnl"/>
        </w:rPr>
        <w:t>INVENTARIO</w:t>
      </w:r>
    </w:p>
    <w:p w:rsidR="008E424E" w:rsidRDefault="008E424E" w:rsidP="008E424E">
      <w:pPr>
        <w:widowControl w:val="0"/>
        <w:ind w:right="-142"/>
        <w:rPr>
          <w:rFonts w:ascii="Arial" w:hAnsi="Arial" w:cs="Arial"/>
          <w:snapToGrid w:val="0"/>
          <w:lang w:val="es-ES_tradnl"/>
        </w:rPr>
      </w:pPr>
    </w:p>
    <w:tbl>
      <w:tblPr>
        <w:tblW w:w="13370" w:type="dxa"/>
        <w:tblInd w:w="-639" w:type="dxa"/>
        <w:tblLayout w:type="fixed"/>
        <w:tblCellMar>
          <w:left w:w="70" w:type="dxa"/>
          <w:right w:w="70" w:type="dxa"/>
        </w:tblCellMar>
        <w:tblLook w:val="04A0" w:firstRow="1" w:lastRow="0" w:firstColumn="1" w:lastColumn="0" w:noHBand="0" w:noVBand="1"/>
      </w:tblPr>
      <w:tblGrid>
        <w:gridCol w:w="4820"/>
        <w:gridCol w:w="1266"/>
        <w:gridCol w:w="1300"/>
        <w:gridCol w:w="454"/>
        <w:gridCol w:w="983"/>
        <w:gridCol w:w="1417"/>
        <w:gridCol w:w="1230"/>
        <w:gridCol w:w="1900"/>
      </w:tblGrid>
      <w:tr w:rsidR="0029301E" w:rsidRPr="0029301E" w:rsidTr="007A2ADA">
        <w:trPr>
          <w:trHeight w:val="255"/>
        </w:trPr>
        <w:tc>
          <w:tcPr>
            <w:tcW w:w="482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b/>
                <w:bCs/>
                <w:sz w:val="18"/>
                <w:szCs w:val="18"/>
              </w:rPr>
            </w:pPr>
            <w:r w:rsidRPr="0029301E">
              <w:rPr>
                <w:rFonts w:ascii="Verdana" w:hAnsi="Verdana" w:cs="Arial"/>
                <w:b/>
                <w:bCs/>
                <w:sz w:val="18"/>
                <w:szCs w:val="18"/>
              </w:rPr>
              <w:t>FUNDACIÓN CATORCE DE ABRIL</w:t>
            </w:r>
          </w:p>
        </w:tc>
        <w:tc>
          <w:tcPr>
            <w:tcW w:w="1266"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30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437" w:type="dxa"/>
            <w:gridSpan w:val="2"/>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417"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23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900" w:type="dxa"/>
            <w:tcBorders>
              <w:top w:val="nil"/>
              <w:left w:val="nil"/>
              <w:bottom w:val="nil"/>
              <w:right w:val="nil"/>
            </w:tcBorders>
            <w:shd w:val="clear" w:color="auto" w:fill="auto"/>
            <w:noWrap/>
            <w:vAlign w:val="center"/>
            <w:hideMark/>
          </w:tcPr>
          <w:p w:rsidR="0029301E" w:rsidRPr="0029301E" w:rsidRDefault="0029301E" w:rsidP="0029301E">
            <w:pPr>
              <w:autoSpaceDE/>
              <w:autoSpaceDN/>
              <w:jc w:val="right"/>
              <w:rPr>
                <w:rFonts w:ascii="Verdana" w:hAnsi="Verdana" w:cs="Arial"/>
                <w:b/>
                <w:bCs/>
              </w:rPr>
            </w:pPr>
            <w:r w:rsidRPr="0029301E">
              <w:rPr>
                <w:rFonts w:ascii="Verdana" w:hAnsi="Verdana" w:cs="Arial"/>
                <w:b/>
                <w:bCs/>
              </w:rPr>
              <w:t xml:space="preserve"> INVENTARIO AL CIERRE DEL EJERCICIO 2017 </w:t>
            </w:r>
          </w:p>
        </w:tc>
      </w:tr>
      <w:tr w:rsidR="0029301E" w:rsidRPr="0029301E" w:rsidTr="007A2ADA">
        <w:trPr>
          <w:trHeight w:val="255"/>
        </w:trPr>
        <w:tc>
          <w:tcPr>
            <w:tcW w:w="4820" w:type="dxa"/>
            <w:tcBorders>
              <w:top w:val="nil"/>
              <w:left w:val="nil"/>
              <w:bottom w:val="nil"/>
              <w:right w:val="nil"/>
            </w:tcBorders>
            <w:shd w:val="clear" w:color="auto" w:fill="auto"/>
            <w:noWrap/>
            <w:vAlign w:val="center"/>
            <w:hideMark/>
          </w:tcPr>
          <w:p w:rsidR="0029301E" w:rsidRPr="0029301E" w:rsidRDefault="0029301E" w:rsidP="007A2ADA">
            <w:pPr>
              <w:autoSpaceDE/>
              <w:autoSpaceDN/>
              <w:ind w:left="-344" w:firstLine="344"/>
              <w:rPr>
                <w:rFonts w:ascii="Verdana" w:hAnsi="Verdana" w:cs="Arial"/>
                <w:sz w:val="16"/>
                <w:szCs w:val="16"/>
              </w:rPr>
            </w:pPr>
          </w:p>
        </w:tc>
        <w:tc>
          <w:tcPr>
            <w:tcW w:w="1266"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30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437" w:type="dxa"/>
            <w:gridSpan w:val="2"/>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417"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23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90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r>
      <w:tr w:rsidR="0029301E" w:rsidRPr="0029301E" w:rsidTr="007A2ADA">
        <w:trPr>
          <w:trHeight w:val="493"/>
        </w:trPr>
        <w:tc>
          <w:tcPr>
            <w:tcW w:w="13370" w:type="dxa"/>
            <w:gridSpan w:val="8"/>
            <w:tcBorders>
              <w:top w:val="single" w:sz="8" w:space="0" w:color="auto"/>
              <w:left w:val="single" w:sz="8" w:space="0" w:color="auto"/>
              <w:bottom w:val="single" w:sz="4" w:space="0" w:color="auto"/>
              <w:right w:val="single" w:sz="8" w:space="0" w:color="000000"/>
            </w:tcBorders>
            <w:shd w:val="clear" w:color="000000" w:fill="99CCFF"/>
            <w:vAlign w:val="center"/>
            <w:hideMark/>
          </w:tcPr>
          <w:p w:rsidR="0029301E" w:rsidRPr="0029301E" w:rsidRDefault="0029301E" w:rsidP="0029301E">
            <w:pPr>
              <w:autoSpaceDE/>
              <w:autoSpaceDN/>
              <w:jc w:val="center"/>
              <w:rPr>
                <w:rFonts w:ascii="Verdana" w:hAnsi="Verdana" w:cs="Arial"/>
                <w:b/>
                <w:bCs/>
              </w:rPr>
            </w:pPr>
            <w:r w:rsidRPr="0029301E">
              <w:rPr>
                <w:rFonts w:ascii="Verdana" w:hAnsi="Verdana" w:cs="Arial"/>
                <w:b/>
                <w:bCs/>
              </w:rPr>
              <w:t>BIENES Y DERECHOS</w:t>
            </w:r>
          </w:p>
        </w:tc>
      </w:tr>
      <w:tr w:rsidR="0029301E" w:rsidRPr="0029301E" w:rsidTr="007A2ADA">
        <w:trPr>
          <w:trHeight w:val="945"/>
        </w:trPr>
        <w:tc>
          <w:tcPr>
            <w:tcW w:w="4820" w:type="dxa"/>
            <w:tcBorders>
              <w:top w:val="nil"/>
              <w:left w:val="single" w:sz="8" w:space="0" w:color="auto"/>
              <w:bottom w:val="single" w:sz="8" w:space="0" w:color="auto"/>
              <w:right w:val="single" w:sz="4" w:space="0" w:color="auto"/>
            </w:tcBorders>
            <w:shd w:val="clear" w:color="auto" w:fill="auto"/>
            <w:vAlign w:val="center"/>
            <w:hideMark/>
          </w:tcPr>
          <w:p w:rsidR="0029301E" w:rsidRPr="0029301E" w:rsidRDefault="0029301E" w:rsidP="0029301E">
            <w:pPr>
              <w:autoSpaceDE/>
              <w:autoSpaceDN/>
              <w:jc w:val="center"/>
              <w:rPr>
                <w:rFonts w:ascii="Verdana" w:hAnsi="Verdana" w:cs="Arial"/>
                <w:b/>
                <w:bCs/>
                <w:sz w:val="16"/>
                <w:szCs w:val="16"/>
              </w:rPr>
            </w:pPr>
            <w:r w:rsidRPr="0029301E">
              <w:rPr>
                <w:rFonts w:ascii="Verdana" w:hAnsi="Verdana" w:cs="Arial"/>
                <w:b/>
                <w:bCs/>
                <w:sz w:val="16"/>
                <w:szCs w:val="16"/>
              </w:rPr>
              <w:t>DESCRIPCIÓN DEL ELEMENTO</w:t>
            </w:r>
          </w:p>
        </w:tc>
        <w:tc>
          <w:tcPr>
            <w:tcW w:w="1266" w:type="dxa"/>
            <w:tcBorders>
              <w:top w:val="nil"/>
              <w:left w:val="nil"/>
              <w:bottom w:val="single" w:sz="8" w:space="0" w:color="auto"/>
              <w:right w:val="single" w:sz="4" w:space="0" w:color="auto"/>
            </w:tcBorders>
            <w:shd w:val="clear" w:color="auto" w:fill="auto"/>
            <w:vAlign w:val="center"/>
            <w:hideMark/>
          </w:tcPr>
          <w:p w:rsidR="0029301E" w:rsidRPr="0029301E" w:rsidRDefault="0029301E" w:rsidP="0029301E">
            <w:pPr>
              <w:autoSpaceDE/>
              <w:autoSpaceDN/>
              <w:jc w:val="center"/>
              <w:rPr>
                <w:rFonts w:ascii="Verdana" w:hAnsi="Verdana" w:cs="Arial"/>
                <w:b/>
                <w:bCs/>
                <w:sz w:val="14"/>
                <w:szCs w:val="14"/>
              </w:rPr>
            </w:pPr>
            <w:r w:rsidRPr="0029301E">
              <w:rPr>
                <w:rFonts w:ascii="Verdana" w:hAnsi="Verdana" w:cs="Arial"/>
                <w:b/>
                <w:bCs/>
                <w:sz w:val="14"/>
                <w:szCs w:val="14"/>
              </w:rPr>
              <w:t>FECHA DE ADQUISICIÓN</w:t>
            </w:r>
          </w:p>
        </w:tc>
        <w:tc>
          <w:tcPr>
            <w:tcW w:w="1300" w:type="dxa"/>
            <w:tcBorders>
              <w:top w:val="nil"/>
              <w:left w:val="nil"/>
              <w:bottom w:val="single" w:sz="8" w:space="0" w:color="auto"/>
              <w:right w:val="single" w:sz="4" w:space="0" w:color="auto"/>
            </w:tcBorders>
            <w:shd w:val="clear" w:color="auto" w:fill="auto"/>
            <w:vAlign w:val="center"/>
            <w:hideMark/>
          </w:tcPr>
          <w:p w:rsidR="0029301E" w:rsidRPr="0029301E" w:rsidRDefault="0029301E" w:rsidP="0029301E">
            <w:pPr>
              <w:autoSpaceDE/>
              <w:autoSpaceDN/>
              <w:jc w:val="center"/>
              <w:rPr>
                <w:rFonts w:ascii="Verdana" w:hAnsi="Verdana" w:cs="Arial"/>
                <w:b/>
                <w:bCs/>
                <w:sz w:val="14"/>
                <w:szCs w:val="14"/>
              </w:rPr>
            </w:pPr>
            <w:r w:rsidRPr="0029301E">
              <w:rPr>
                <w:rFonts w:ascii="Verdana" w:hAnsi="Verdana" w:cs="Arial"/>
                <w:b/>
                <w:bCs/>
                <w:sz w:val="14"/>
                <w:szCs w:val="14"/>
              </w:rPr>
              <w:t xml:space="preserve"> VALOR CONTABLE TOTAL </w:t>
            </w:r>
          </w:p>
        </w:tc>
        <w:tc>
          <w:tcPr>
            <w:tcW w:w="1437" w:type="dxa"/>
            <w:gridSpan w:val="2"/>
            <w:tcBorders>
              <w:top w:val="nil"/>
              <w:left w:val="nil"/>
              <w:bottom w:val="single" w:sz="8" w:space="0" w:color="auto"/>
              <w:right w:val="single" w:sz="4" w:space="0" w:color="auto"/>
            </w:tcBorders>
            <w:shd w:val="clear" w:color="auto" w:fill="auto"/>
            <w:vAlign w:val="center"/>
            <w:hideMark/>
          </w:tcPr>
          <w:p w:rsidR="0029301E" w:rsidRPr="0029301E" w:rsidRDefault="0029301E" w:rsidP="0029301E">
            <w:pPr>
              <w:autoSpaceDE/>
              <w:autoSpaceDN/>
              <w:jc w:val="center"/>
              <w:rPr>
                <w:rFonts w:ascii="Verdana" w:hAnsi="Verdana" w:cs="Arial"/>
                <w:b/>
                <w:bCs/>
                <w:sz w:val="14"/>
                <w:szCs w:val="14"/>
              </w:rPr>
            </w:pPr>
            <w:r w:rsidRPr="0029301E">
              <w:rPr>
                <w:rFonts w:ascii="Verdana" w:hAnsi="Verdana" w:cs="Arial"/>
                <w:b/>
                <w:bCs/>
                <w:sz w:val="14"/>
                <w:szCs w:val="14"/>
              </w:rPr>
              <w:t xml:space="preserve"> OTRAS VALORACIONES REALIZADAS </w:t>
            </w:r>
          </w:p>
        </w:tc>
        <w:tc>
          <w:tcPr>
            <w:tcW w:w="1417" w:type="dxa"/>
            <w:tcBorders>
              <w:top w:val="nil"/>
              <w:left w:val="nil"/>
              <w:bottom w:val="single" w:sz="8" w:space="0" w:color="auto"/>
              <w:right w:val="single" w:sz="4" w:space="0" w:color="auto"/>
            </w:tcBorders>
            <w:shd w:val="clear" w:color="auto" w:fill="auto"/>
            <w:vAlign w:val="center"/>
            <w:hideMark/>
          </w:tcPr>
          <w:p w:rsidR="0029301E" w:rsidRPr="0029301E" w:rsidRDefault="0029301E" w:rsidP="0029301E">
            <w:pPr>
              <w:autoSpaceDE/>
              <w:autoSpaceDN/>
              <w:jc w:val="center"/>
              <w:rPr>
                <w:rFonts w:ascii="Verdana" w:hAnsi="Verdana" w:cs="Arial"/>
                <w:b/>
                <w:bCs/>
                <w:sz w:val="14"/>
                <w:szCs w:val="14"/>
              </w:rPr>
            </w:pPr>
            <w:r w:rsidRPr="0029301E">
              <w:rPr>
                <w:rFonts w:ascii="Verdana" w:hAnsi="Verdana" w:cs="Arial"/>
                <w:b/>
                <w:bCs/>
                <w:sz w:val="14"/>
                <w:szCs w:val="14"/>
              </w:rPr>
              <w:t xml:space="preserve"> AMORTIZACION ACUMULADA </w:t>
            </w:r>
          </w:p>
        </w:tc>
        <w:tc>
          <w:tcPr>
            <w:tcW w:w="1230" w:type="dxa"/>
            <w:tcBorders>
              <w:top w:val="nil"/>
              <w:left w:val="nil"/>
              <w:bottom w:val="single" w:sz="8" w:space="0" w:color="auto"/>
              <w:right w:val="single" w:sz="4" w:space="0" w:color="auto"/>
            </w:tcBorders>
            <w:shd w:val="clear" w:color="auto" w:fill="auto"/>
            <w:vAlign w:val="center"/>
            <w:hideMark/>
          </w:tcPr>
          <w:p w:rsidR="0029301E" w:rsidRPr="0029301E" w:rsidRDefault="0029301E" w:rsidP="0029301E">
            <w:pPr>
              <w:autoSpaceDE/>
              <w:autoSpaceDN/>
              <w:jc w:val="center"/>
              <w:rPr>
                <w:rFonts w:ascii="Verdana" w:hAnsi="Verdana" w:cs="Arial"/>
                <w:b/>
                <w:bCs/>
                <w:sz w:val="14"/>
                <w:szCs w:val="14"/>
              </w:rPr>
            </w:pPr>
            <w:r w:rsidRPr="0029301E">
              <w:rPr>
                <w:rFonts w:ascii="Verdana" w:hAnsi="Verdana" w:cs="Arial"/>
                <w:b/>
                <w:bCs/>
                <w:sz w:val="14"/>
                <w:szCs w:val="14"/>
              </w:rPr>
              <w:t xml:space="preserve"> CARGAS Y GRAVÁMENES </w:t>
            </w:r>
          </w:p>
        </w:tc>
        <w:tc>
          <w:tcPr>
            <w:tcW w:w="1900" w:type="dxa"/>
            <w:tcBorders>
              <w:top w:val="nil"/>
              <w:left w:val="nil"/>
              <w:bottom w:val="single" w:sz="8" w:space="0" w:color="auto"/>
              <w:right w:val="single" w:sz="8" w:space="0" w:color="auto"/>
            </w:tcBorders>
            <w:shd w:val="clear" w:color="auto" w:fill="auto"/>
            <w:vAlign w:val="center"/>
            <w:hideMark/>
          </w:tcPr>
          <w:p w:rsidR="0029301E" w:rsidRPr="0029301E" w:rsidRDefault="0029301E" w:rsidP="0029301E">
            <w:pPr>
              <w:autoSpaceDE/>
              <w:autoSpaceDN/>
              <w:jc w:val="center"/>
              <w:rPr>
                <w:rFonts w:ascii="Verdana" w:hAnsi="Verdana" w:cs="Arial"/>
                <w:b/>
                <w:bCs/>
                <w:sz w:val="14"/>
                <w:szCs w:val="14"/>
              </w:rPr>
            </w:pPr>
            <w:r w:rsidRPr="0029301E">
              <w:rPr>
                <w:rFonts w:ascii="Verdana" w:hAnsi="Verdana" w:cs="Arial"/>
                <w:b/>
                <w:bCs/>
                <w:sz w:val="14"/>
                <w:szCs w:val="14"/>
              </w:rPr>
              <w:t>VALOR NETO CONTABLE</w:t>
            </w:r>
          </w:p>
        </w:tc>
      </w:tr>
      <w:tr w:rsidR="0029301E" w:rsidRPr="0029301E" w:rsidTr="007A2ADA">
        <w:trPr>
          <w:trHeight w:val="375"/>
        </w:trPr>
        <w:tc>
          <w:tcPr>
            <w:tcW w:w="13370" w:type="dxa"/>
            <w:gridSpan w:val="8"/>
            <w:tcBorders>
              <w:top w:val="single" w:sz="8" w:space="0" w:color="auto"/>
              <w:left w:val="single" w:sz="8" w:space="0" w:color="auto"/>
              <w:bottom w:val="single" w:sz="4" w:space="0" w:color="auto"/>
              <w:right w:val="single" w:sz="8" w:space="0" w:color="000000"/>
            </w:tcBorders>
            <w:shd w:val="clear" w:color="000000" w:fill="99CCFF"/>
            <w:noWrap/>
            <w:vAlign w:val="center"/>
            <w:hideMark/>
          </w:tcPr>
          <w:p w:rsidR="0029301E" w:rsidRPr="0029301E" w:rsidRDefault="0029301E" w:rsidP="0029301E">
            <w:pPr>
              <w:autoSpaceDE/>
              <w:autoSpaceDN/>
              <w:rPr>
                <w:rFonts w:ascii="Verdana" w:hAnsi="Verdana" w:cs="Arial"/>
                <w:b/>
                <w:bCs/>
                <w:sz w:val="16"/>
                <w:szCs w:val="16"/>
              </w:rPr>
            </w:pPr>
            <w:r w:rsidRPr="0029301E">
              <w:rPr>
                <w:rFonts w:ascii="Verdana" w:hAnsi="Verdana" w:cs="Arial"/>
                <w:b/>
                <w:bCs/>
                <w:sz w:val="16"/>
                <w:szCs w:val="16"/>
              </w:rPr>
              <w:t>INMOVILIZADO MATERIAL</w:t>
            </w:r>
          </w:p>
        </w:tc>
      </w:tr>
      <w:tr w:rsidR="0029301E" w:rsidRPr="0029301E" w:rsidTr="007A2ADA">
        <w:trPr>
          <w:trHeight w:val="240"/>
        </w:trPr>
        <w:tc>
          <w:tcPr>
            <w:tcW w:w="4820" w:type="dxa"/>
            <w:tcBorders>
              <w:top w:val="nil"/>
              <w:left w:val="single" w:sz="8" w:space="0" w:color="auto"/>
              <w:bottom w:val="single" w:sz="4" w:space="0" w:color="auto"/>
              <w:right w:val="single" w:sz="4" w:space="0" w:color="auto"/>
            </w:tcBorders>
            <w:shd w:val="clear" w:color="000000" w:fill="C0C0C0"/>
            <w:noWrap/>
            <w:vAlign w:val="center"/>
            <w:hideMark/>
          </w:tcPr>
          <w:p w:rsidR="0029301E" w:rsidRPr="0029301E" w:rsidRDefault="0029301E" w:rsidP="00130134">
            <w:pPr>
              <w:autoSpaceDE/>
              <w:autoSpaceDN/>
              <w:ind w:firstLineChars="100" w:firstLine="173"/>
              <w:rPr>
                <w:rFonts w:ascii="Verdana" w:hAnsi="Verdana" w:cs="Arial"/>
                <w:b/>
                <w:bCs/>
                <w:sz w:val="16"/>
                <w:szCs w:val="16"/>
              </w:rPr>
            </w:pPr>
            <w:r w:rsidRPr="0029301E">
              <w:rPr>
                <w:rFonts w:ascii="Verdana" w:hAnsi="Verdana" w:cs="Arial"/>
                <w:b/>
                <w:bCs/>
                <w:sz w:val="16"/>
                <w:szCs w:val="16"/>
              </w:rPr>
              <w:t>Otros inmovilizados materiales</w:t>
            </w:r>
          </w:p>
        </w:tc>
        <w:tc>
          <w:tcPr>
            <w:tcW w:w="1266" w:type="dxa"/>
            <w:tcBorders>
              <w:top w:val="nil"/>
              <w:left w:val="nil"/>
              <w:bottom w:val="single" w:sz="4" w:space="0" w:color="auto"/>
              <w:right w:val="single" w:sz="4" w:space="0" w:color="auto"/>
            </w:tcBorders>
            <w:shd w:val="clear" w:color="000000" w:fill="C0C0C0"/>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300" w:type="dxa"/>
            <w:tcBorders>
              <w:top w:val="nil"/>
              <w:left w:val="nil"/>
              <w:bottom w:val="single" w:sz="4" w:space="0" w:color="auto"/>
              <w:right w:val="single" w:sz="4" w:space="0" w:color="auto"/>
            </w:tcBorders>
            <w:shd w:val="clear" w:color="000000" w:fill="C0C0C0"/>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37" w:type="dxa"/>
            <w:gridSpan w:val="2"/>
            <w:tcBorders>
              <w:top w:val="nil"/>
              <w:left w:val="nil"/>
              <w:bottom w:val="single" w:sz="4" w:space="0" w:color="auto"/>
              <w:right w:val="single" w:sz="4" w:space="0" w:color="auto"/>
            </w:tcBorders>
            <w:shd w:val="clear" w:color="000000" w:fill="C0C0C0"/>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nil"/>
              <w:left w:val="nil"/>
              <w:bottom w:val="single" w:sz="4" w:space="0" w:color="auto"/>
              <w:right w:val="single" w:sz="4" w:space="0" w:color="auto"/>
            </w:tcBorders>
            <w:shd w:val="clear" w:color="000000" w:fill="C0C0C0"/>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230" w:type="dxa"/>
            <w:tcBorders>
              <w:top w:val="nil"/>
              <w:left w:val="nil"/>
              <w:bottom w:val="single" w:sz="4" w:space="0" w:color="auto"/>
              <w:right w:val="single" w:sz="4" w:space="0" w:color="auto"/>
            </w:tcBorders>
            <w:shd w:val="clear" w:color="000000" w:fill="C0C0C0"/>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nil"/>
              <w:left w:val="nil"/>
              <w:bottom w:val="single" w:sz="4" w:space="0" w:color="auto"/>
              <w:right w:val="single" w:sz="8" w:space="0" w:color="auto"/>
            </w:tcBorders>
            <w:shd w:val="clear" w:color="000000" w:fill="C0C0C0"/>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r>
      <w:tr w:rsidR="0029301E" w:rsidRPr="0029301E" w:rsidTr="007A2ADA">
        <w:trPr>
          <w:trHeight w:val="380"/>
        </w:trPr>
        <w:tc>
          <w:tcPr>
            <w:tcW w:w="4820" w:type="dxa"/>
            <w:tcBorders>
              <w:top w:val="nil"/>
              <w:left w:val="single" w:sz="8" w:space="0" w:color="auto"/>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ind w:firstLineChars="100" w:firstLine="160"/>
              <w:rPr>
                <w:rFonts w:ascii="Verdana" w:hAnsi="Verdana" w:cs="Arial"/>
                <w:sz w:val="16"/>
                <w:szCs w:val="16"/>
              </w:rPr>
            </w:pPr>
            <w:r w:rsidRPr="0029301E">
              <w:rPr>
                <w:rFonts w:ascii="Verdana" w:hAnsi="Verdana" w:cs="Arial"/>
                <w:sz w:val="16"/>
                <w:szCs w:val="16"/>
              </w:rPr>
              <w:t>Fondo en cartón pluma</w:t>
            </w:r>
          </w:p>
        </w:tc>
        <w:tc>
          <w:tcPr>
            <w:tcW w:w="1266" w:type="dxa"/>
            <w:tcBorders>
              <w:top w:val="nil"/>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2007</w:t>
            </w:r>
          </w:p>
        </w:tc>
        <w:tc>
          <w:tcPr>
            <w:tcW w:w="1300" w:type="dxa"/>
            <w:tcBorders>
              <w:top w:val="nil"/>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xml:space="preserve">        95,00 € </w:t>
            </w:r>
          </w:p>
        </w:tc>
        <w:tc>
          <w:tcPr>
            <w:tcW w:w="1437" w:type="dxa"/>
            <w:gridSpan w:val="2"/>
            <w:tcBorders>
              <w:top w:val="nil"/>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nil"/>
              <w:left w:val="nil"/>
              <w:bottom w:val="single" w:sz="8" w:space="0" w:color="auto"/>
              <w:right w:val="single" w:sz="4" w:space="0" w:color="auto"/>
            </w:tcBorders>
            <w:shd w:val="clear" w:color="auto" w:fill="auto"/>
            <w:noWrap/>
            <w:vAlign w:val="center"/>
            <w:hideMark/>
          </w:tcPr>
          <w:p w:rsidR="0029301E" w:rsidRPr="0029301E" w:rsidRDefault="0029301E" w:rsidP="007A2ADA">
            <w:pPr>
              <w:autoSpaceDE/>
              <w:autoSpaceDN/>
              <w:jc w:val="right"/>
              <w:rPr>
                <w:rFonts w:ascii="Verdana" w:hAnsi="Verdana" w:cs="Arial"/>
                <w:sz w:val="16"/>
                <w:szCs w:val="16"/>
              </w:rPr>
            </w:pPr>
            <w:r w:rsidRPr="0029301E">
              <w:rPr>
                <w:rFonts w:ascii="Verdana" w:hAnsi="Verdana" w:cs="Arial"/>
                <w:sz w:val="16"/>
                <w:szCs w:val="16"/>
              </w:rPr>
              <w:t xml:space="preserve">                 95,00 € </w:t>
            </w:r>
          </w:p>
        </w:tc>
        <w:tc>
          <w:tcPr>
            <w:tcW w:w="1230" w:type="dxa"/>
            <w:tcBorders>
              <w:top w:val="nil"/>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nil"/>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0 €</w:t>
            </w:r>
          </w:p>
        </w:tc>
      </w:tr>
      <w:tr w:rsidR="0029301E" w:rsidRPr="0029301E" w:rsidTr="007A2ADA">
        <w:trPr>
          <w:trHeight w:val="380"/>
        </w:trPr>
        <w:tc>
          <w:tcPr>
            <w:tcW w:w="4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ind w:firstLineChars="100" w:firstLine="160"/>
              <w:rPr>
                <w:rFonts w:ascii="Verdana" w:hAnsi="Verdana" w:cs="Arial"/>
                <w:sz w:val="16"/>
                <w:szCs w:val="16"/>
              </w:rPr>
            </w:pPr>
            <w:proofErr w:type="spellStart"/>
            <w:r w:rsidRPr="0029301E">
              <w:rPr>
                <w:rFonts w:ascii="Verdana" w:hAnsi="Verdana" w:cs="Arial"/>
                <w:sz w:val="16"/>
                <w:szCs w:val="16"/>
              </w:rPr>
              <w:t>Rollers</w:t>
            </w:r>
            <w:proofErr w:type="spellEnd"/>
            <w:r w:rsidRPr="0029301E">
              <w:rPr>
                <w:rFonts w:ascii="Verdana" w:hAnsi="Verdana" w:cs="Arial"/>
                <w:sz w:val="16"/>
                <w:szCs w:val="16"/>
              </w:rPr>
              <w:t xml:space="preserve"> de aspas con lona 2</w:t>
            </w: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2007</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xml:space="preserve">      520,00 € </w:t>
            </w:r>
          </w:p>
        </w:tc>
        <w:tc>
          <w:tcPr>
            <w:tcW w:w="1437" w:type="dxa"/>
            <w:gridSpan w:val="2"/>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7A2ADA">
            <w:pPr>
              <w:autoSpaceDE/>
              <w:autoSpaceDN/>
              <w:jc w:val="right"/>
              <w:rPr>
                <w:rFonts w:ascii="Verdana" w:hAnsi="Verdana" w:cs="Arial"/>
                <w:sz w:val="16"/>
                <w:szCs w:val="16"/>
              </w:rPr>
            </w:pPr>
            <w:r w:rsidRPr="0029301E">
              <w:rPr>
                <w:rFonts w:ascii="Verdana" w:hAnsi="Verdana" w:cs="Arial"/>
                <w:sz w:val="16"/>
                <w:szCs w:val="16"/>
              </w:rPr>
              <w:t xml:space="preserve">               260,00 € </w:t>
            </w:r>
          </w:p>
        </w:tc>
        <w:tc>
          <w:tcPr>
            <w:tcW w:w="123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0 €</w:t>
            </w:r>
          </w:p>
        </w:tc>
      </w:tr>
      <w:tr w:rsidR="0029301E" w:rsidRPr="0029301E" w:rsidTr="007A2ADA">
        <w:trPr>
          <w:trHeight w:val="380"/>
        </w:trPr>
        <w:tc>
          <w:tcPr>
            <w:tcW w:w="4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ind w:firstLineChars="100" w:firstLine="160"/>
              <w:rPr>
                <w:rFonts w:ascii="Verdana" w:hAnsi="Verdana" w:cs="Arial"/>
                <w:sz w:val="16"/>
                <w:szCs w:val="16"/>
              </w:rPr>
            </w:pPr>
            <w:r w:rsidRPr="0029301E">
              <w:rPr>
                <w:rFonts w:ascii="Verdana" w:hAnsi="Verdana" w:cs="Arial"/>
                <w:sz w:val="16"/>
                <w:szCs w:val="16"/>
              </w:rPr>
              <w:t>Pop UP de imanes con laminas 2</w:t>
            </w: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2007</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xml:space="preserve">    1.700,00 € </w:t>
            </w:r>
          </w:p>
        </w:tc>
        <w:tc>
          <w:tcPr>
            <w:tcW w:w="1437" w:type="dxa"/>
            <w:gridSpan w:val="2"/>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7A2ADA">
            <w:pPr>
              <w:autoSpaceDE/>
              <w:autoSpaceDN/>
              <w:jc w:val="right"/>
              <w:rPr>
                <w:rFonts w:ascii="Verdana" w:hAnsi="Verdana" w:cs="Arial"/>
                <w:sz w:val="16"/>
                <w:szCs w:val="16"/>
              </w:rPr>
            </w:pPr>
            <w:r w:rsidRPr="0029301E">
              <w:rPr>
                <w:rFonts w:ascii="Verdana" w:hAnsi="Verdana" w:cs="Arial"/>
                <w:sz w:val="16"/>
                <w:szCs w:val="16"/>
              </w:rPr>
              <w:t xml:space="preserve">               850,00 € </w:t>
            </w:r>
          </w:p>
        </w:tc>
        <w:tc>
          <w:tcPr>
            <w:tcW w:w="123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0 €</w:t>
            </w:r>
          </w:p>
        </w:tc>
      </w:tr>
      <w:tr w:rsidR="0029301E" w:rsidRPr="0029301E" w:rsidTr="007A2ADA">
        <w:trPr>
          <w:trHeight w:val="380"/>
        </w:trPr>
        <w:tc>
          <w:tcPr>
            <w:tcW w:w="4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ind w:firstLineChars="100" w:firstLine="160"/>
              <w:rPr>
                <w:rFonts w:ascii="Verdana" w:hAnsi="Verdana" w:cs="Arial"/>
                <w:sz w:val="16"/>
                <w:szCs w:val="16"/>
              </w:rPr>
            </w:pPr>
            <w:r w:rsidRPr="0029301E">
              <w:rPr>
                <w:rFonts w:ascii="Verdana" w:hAnsi="Verdana" w:cs="Arial"/>
                <w:sz w:val="16"/>
                <w:szCs w:val="16"/>
              </w:rPr>
              <w:t>Altavoz portátil AC/baterías con unidad cd/</w:t>
            </w:r>
            <w:proofErr w:type="spellStart"/>
            <w:r w:rsidRPr="0029301E">
              <w:rPr>
                <w:rFonts w:ascii="Verdana" w:hAnsi="Verdana" w:cs="Arial"/>
                <w:sz w:val="16"/>
                <w:szCs w:val="16"/>
              </w:rPr>
              <w:t>usb</w:t>
            </w:r>
            <w:proofErr w:type="spellEnd"/>
            <w:r w:rsidRPr="0029301E">
              <w:rPr>
                <w:rFonts w:ascii="Verdana" w:hAnsi="Verdana" w:cs="Arial"/>
                <w:sz w:val="16"/>
                <w:szCs w:val="16"/>
              </w:rPr>
              <w:t xml:space="preserve"> y micro inalámbrico.</w:t>
            </w: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2007</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xml:space="preserve">      490,00 € </w:t>
            </w:r>
          </w:p>
        </w:tc>
        <w:tc>
          <w:tcPr>
            <w:tcW w:w="1437" w:type="dxa"/>
            <w:gridSpan w:val="2"/>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7A2ADA">
            <w:pPr>
              <w:autoSpaceDE/>
              <w:autoSpaceDN/>
              <w:jc w:val="right"/>
              <w:rPr>
                <w:rFonts w:ascii="Verdana" w:hAnsi="Verdana" w:cs="Arial"/>
                <w:sz w:val="16"/>
                <w:szCs w:val="16"/>
              </w:rPr>
            </w:pPr>
            <w:r w:rsidRPr="0029301E">
              <w:rPr>
                <w:rFonts w:ascii="Verdana" w:hAnsi="Verdana" w:cs="Arial"/>
                <w:sz w:val="16"/>
                <w:szCs w:val="16"/>
              </w:rPr>
              <w:t xml:space="preserve">               495,00 € </w:t>
            </w:r>
          </w:p>
        </w:tc>
        <w:tc>
          <w:tcPr>
            <w:tcW w:w="123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0 €</w:t>
            </w:r>
          </w:p>
        </w:tc>
      </w:tr>
      <w:tr w:rsidR="0029301E" w:rsidRPr="0029301E" w:rsidTr="007A2ADA">
        <w:trPr>
          <w:trHeight w:val="380"/>
        </w:trPr>
        <w:tc>
          <w:tcPr>
            <w:tcW w:w="4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ind w:firstLineChars="100" w:firstLine="160"/>
              <w:rPr>
                <w:rFonts w:ascii="Verdana" w:hAnsi="Verdana" w:cs="Arial"/>
                <w:sz w:val="16"/>
                <w:szCs w:val="16"/>
              </w:rPr>
            </w:pPr>
            <w:r w:rsidRPr="0029301E">
              <w:rPr>
                <w:rFonts w:ascii="Verdana" w:hAnsi="Verdana" w:cs="Arial"/>
                <w:sz w:val="16"/>
                <w:szCs w:val="16"/>
              </w:rPr>
              <w:t>Carpa 3x3</w:t>
            </w: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2007</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xml:space="preserve">        85,00 € </w:t>
            </w:r>
          </w:p>
        </w:tc>
        <w:tc>
          <w:tcPr>
            <w:tcW w:w="1437" w:type="dxa"/>
            <w:gridSpan w:val="2"/>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7A2ADA">
            <w:pPr>
              <w:autoSpaceDE/>
              <w:autoSpaceDN/>
              <w:jc w:val="right"/>
              <w:rPr>
                <w:rFonts w:ascii="Verdana" w:hAnsi="Verdana" w:cs="Arial"/>
                <w:sz w:val="16"/>
                <w:szCs w:val="16"/>
              </w:rPr>
            </w:pPr>
            <w:r w:rsidRPr="0029301E">
              <w:rPr>
                <w:rFonts w:ascii="Verdana" w:hAnsi="Verdana" w:cs="Arial"/>
                <w:sz w:val="16"/>
                <w:szCs w:val="16"/>
              </w:rPr>
              <w:t xml:space="preserve">                 85,00 € </w:t>
            </w:r>
          </w:p>
        </w:tc>
        <w:tc>
          <w:tcPr>
            <w:tcW w:w="123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0 €</w:t>
            </w:r>
          </w:p>
        </w:tc>
      </w:tr>
      <w:tr w:rsidR="0029301E" w:rsidRPr="0029301E" w:rsidTr="007A2ADA">
        <w:trPr>
          <w:trHeight w:val="380"/>
        </w:trPr>
        <w:tc>
          <w:tcPr>
            <w:tcW w:w="4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ind w:firstLineChars="100" w:firstLine="160"/>
              <w:rPr>
                <w:rFonts w:ascii="Verdana" w:hAnsi="Verdana" w:cs="Arial"/>
                <w:sz w:val="16"/>
                <w:szCs w:val="16"/>
              </w:rPr>
            </w:pPr>
            <w:r w:rsidRPr="0029301E">
              <w:rPr>
                <w:rFonts w:ascii="Verdana" w:hAnsi="Verdana" w:cs="Arial"/>
                <w:sz w:val="16"/>
                <w:szCs w:val="16"/>
              </w:rPr>
              <w:t>Mesa plegable 2</w:t>
            </w: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2007</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xml:space="preserve">      148,00 € </w:t>
            </w:r>
          </w:p>
        </w:tc>
        <w:tc>
          <w:tcPr>
            <w:tcW w:w="1437" w:type="dxa"/>
            <w:gridSpan w:val="2"/>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7A2ADA">
            <w:pPr>
              <w:autoSpaceDE/>
              <w:autoSpaceDN/>
              <w:jc w:val="right"/>
              <w:rPr>
                <w:rFonts w:ascii="Verdana" w:hAnsi="Verdana" w:cs="Arial"/>
                <w:sz w:val="16"/>
                <w:szCs w:val="16"/>
              </w:rPr>
            </w:pPr>
            <w:r w:rsidRPr="0029301E">
              <w:rPr>
                <w:rFonts w:ascii="Verdana" w:hAnsi="Verdana" w:cs="Arial"/>
                <w:sz w:val="16"/>
                <w:szCs w:val="16"/>
              </w:rPr>
              <w:t xml:space="preserve">                 74,00 € </w:t>
            </w:r>
          </w:p>
        </w:tc>
        <w:tc>
          <w:tcPr>
            <w:tcW w:w="123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0 €</w:t>
            </w:r>
          </w:p>
        </w:tc>
      </w:tr>
      <w:tr w:rsidR="0029301E" w:rsidRPr="0029301E" w:rsidTr="007A2ADA">
        <w:trPr>
          <w:trHeight w:val="380"/>
        </w:trPr>
        <w:tc>
          <w:tcPr>
            <w:tcW w:w="48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ind w:firstLineChars="100" w:firstLine="160"/>
              <w:rPr>
                <w:rFonts w:ascii="Verdana" w:hAnsi="Verdana" w:cs="Arial"/>
                <w:sz w:val="16"/>
                <w:szCs w:val="16"/>
              </w:rPr>
            </w:pPr>
            <w:r w:rsidRPr="0029301E">
              <w:rPr>
                <w:rFonts w:ascii="Verdana" w:hAnsi="Verdana" w:cs="Arial"/>
                <w:sz w:val="16"/>
                <w:szCs w:val="16"/>
              </w:rPr>
              <w:t>Carro plegable</w:t>
            </w:r>
          </w:p>
        </w:tc>
        <w:tc>
          <w:tcPr>
            <w:tcW w:w="1266"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2007</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xml:space="preserve">        82,00 € </w:t>
            </w:r>
          </w:p>
        </w:tc>
        <w:tc>
          <w:tcPr>
            <w:tcW w:w="1437" w:type="dxa"/>
            <w:gridSpan w:val="2"/>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7A2ADA">
            <w:pPr>
              <w:autoSpaceDE/>
              <w:autoSpaceDN/>
              <w:jc w:val="right"/>
              <w:rPr>
                <w:rFonts w:ascii="Verdana" w:hAnsi="Verdana" w:cs="Arial"/>
                <w:sz w:val="16"/>
                <w:szCs w:val="16"/>
              </w:rPr>
            </w:pPr>
            <w:r w:rsidRPr="0029301E">
              <w:rPr>
                <w:rFonts w:ascii="Verdana" w:hAnsi="Verdana" w:cs="Arial"/>
                <w:sz w:val="16"/>
                <w:szCs w:val="16"/>
              </w:rPr>
              <w:t xml:space="preserve">                 82,00 € </w:t>
            </w:r>
          </w:p>
        </w:tc>
        <w:tc>
          <w:tcPr>
            <w:tcW w:w="123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rPr>
                <w:rFonts w:ascii="Verdana" w:hAnsi="Verdana" w:cs="Arial"/>
                <w:sz w:val="16"/>
                <w:szCs w:val="16"/>
              </w:rPr>
            </w:pPr>
            <w:r w:rsidRPr="0029301E">
              <w:rPr>
                <w:rFonts w:ascii="Verdana" w:hAnsi="Verdana" w:cs="Arial"/>
                <w:sz w:val="16"/>
                <w:szCs w:val="16"/>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29301E" w:rsidRPr="0029301E" w:rsidRDefault="0029301E" w:rsidP="0029301E">
            <w:pPr>
              <w:autoSpaceDE/>
              <w:autoSpaceDN/>
              <w:jc w:val="right"/>
              <w:rPr>
                <w:rFonts w:ascii="Verdana" w:hAnsi="Verdana" w:cs="Arial"/>
                <w:sz w:val="16"/>
                <w:szCs w:val="16"/>
              </w:rPr>
            </w:pPr>
            <w:r w:rsidRPr="0029301E">
              <w:rPr>
                <w:rFonts w:ascii="Verdana" w:hAnsi="Verdana" w:cs="Arial"/>
                <w:sz w:val="16"/>
                <w:szCs w:val="16"/>
              </w:rPr>
              <w:t>0 €</w:t>
            </w:r>
          </w:p>
        </w:tc>
      </w:tr>
      <w:tr w:rsidR="0029301E" w:rsidRPr="0029301E" w:rsidTr="007A2ADA">
        <w:trPr>
          <w:trHeight w:val="360"/>
        </w:trPr>
        <w:tc>
          <w:tcPr>
            <w:tcW w:w="482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266" w:type="dxa"/>
            <w:tcBorders>
              <w:top w:val="nil"/>
              <w:left w:val="nil"/>
              <w:bottom w:val="nil"/>
              <w:right w:val="nil"/>
            </w:tcBorders>
            <w:shd w:val="clear" w:color="auto" w:fill="auto"/>
            <w:noWrap/>
            <w:vAlign w:val="center"/>
            <w:hideMark/>
          </w:tcPr>
          <w:p w:rsidR="0029301E" w:rsidRPr="0029301E" w:rsidRDefault="0029301E" w:rsidP="0029301E">
            <w:pPr>
              <w:autoSpaceDE/>
              <w:autoSpaceDN/>
              <w:jc w:val="right"/>
              <w:rPr>
                <w:rFonts w:ascii="Verdana" w:hAnsi="Verdana" w:cs="Arial"/>
                <w:b/>
                <w:sz w:val="16"/>
                <w:szCs w:val="16"/>
              </w:rPr>
            </w:pPr>
            <w:r w:rsidRPr="0029301E">
              <w:rPr>
                <w:rFonts w:ascii="Verdana" w:hAnsi="Verdana" w:cs="Arial"/>
                <w:b/>
                <w:sz w:val="16"/>
                <w:szCs w:val="16"/>
              </w:rPr>
              <w:t>SUMA</w:t>
            </w:r>
          </w:p>
        </w:tc>
        <w:tc>
          <w:tcPr>
            <w:tcW w:w="1754" w:type="dxa"/>
            <w:gridSpan w:val="2"/>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b/>
                <w:bCs/>
                <w:sz w:val="16"/>
                <w:szCs w:val="16"/>
              </w:rPr>
            </w:pPr>
            <w:r w:rsidRPr="0029301E">
              <w:rPr>
                <w:rFonts w:ascii="Verdana" w:hAnsi="Verdana" w:cs="Arial"/>
                <w:b/>
                <w:bCs/>
                <w:sz w:val="16"/>
                <w:szCs w:val="16"/>
              </w:rPr>
              <w:t xml:space="preserve">    3.120,00 € </w:t>
            </w:r>
          </w:p>
        </w:tc>
        <w:tc>
          <w:tcPr>
            <w:tcW w:w="983"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417"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23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c>
          <w:tcPr>
            <w:tcW w:w="1900" w:type="dxa"/>
            <w:tcBorders>
              <w:top w:val="nil"/>
              <w:left w:val="nil"/>
              <w:bottom w:val="nil"/>
              <w:right w:val="nil"/>
            </w:tcBorders>
            <w:shd w:val="clear" w:color="auto" w:fill="auto"/>
            <w:noWrap/>
            <w:vAlign w:val="center"/>
            <w:hideMark/>
          </w:tcPr>
          <w:p w:rsidR="0029301E" w:rsidRPr="0029301E" w:rsidRDefault="0029301E" w:rsidP="0029301E">
            <w:pPr>
              <w:autoSpaceDE/>
              <w:autoSpaceDN/>
              <w:rPr>
                <w:rFonts w:ascii="Verdana" w:hAnsi="Verdana" w:cs="Arial"/>
                <w:sz w:val="16"/>
                <w:szCs w:val="16"/>
              </w:rPr>
            </w:pPr>
          </w:p>
        </w:tc>
      </w:tr>
    </w:tbl>
    <w:p w:rsidR="003C7AD6" w:rsidRPr="00F25F57" w:rsidRDefault="003C7AD6" w:rsidP="008E424E">
      <w:pPr>
        <w:widowControl w:val="0"/>
        <w:ind w:right="-142"/>
        <w:rPr>
          <w:rFonts w:ascii="Arial" w:hAnsi="Arial" w:cs="Arial"/>
          <w:snapToGrid w:val="0"/>
          <w:lang w:val="es-ES_tradnl"/>
        </w:rPr>
      </w:pPr>
    </w:p>
    <w:sectPr w:rsidR="003C7AD6" w:rsidRPr="00F25F57" w:rsidSect="0029301E">
      <w:pgSz w:w="16842" w:h="11904" w:orient="landscape" w:code="9"/>
      <w:pgMar w:top="1701" w:right="1701" w:bottom="1701" w:left="1701" w:header="454" w:footer="680" w:gutter="0"/>
      <w:pgNumType w:start="25"/>
      <w:cols w:space="709"/>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4B" w:rsidRDefault="00C3644B">
      <w:r>
        <w:separator/>
      </w:r>
    </w:p>
  </w:endnote>
  <w:endnote w:type="continuationSeparator" w:id="0">
    <w:p w:rsidR="00C3644B" w:rsidRDefault="00C3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Century Gothic">
    <w:panose1 w:val="020B0502020202020204"/>
    <w:charset w:val="00"/>
    <w:family w:val="auto"/>
    <w:pitch w:val="variable"/>
    <w:sig w:usb0="00000003" w:usb1="00000000" w:usb2="00000000" w:usb3="00000000" w:csb0="00000001" w:csb1="00000000"/>
  </w:font>
  <w:font w:name="UniversLTStd">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B" w:rsidRDefault="004E09D0" w:rsidP="00BB7C66">
    <w:pPr>
      <w:pStyle w:val="Piedepgina"/>
      <w:framePr w:wrap="around" w:vAnchor="text" w:hAnchor="margin" w:xAlign="right" w:y="1"/>
      <w:rPr>
        <w:rStyle w:val="Nmerodepgina"/>
      </w:rPr>
    </w:pPr>
    <w:r>
      <w:rPr>
        <w:rStyle w:val="Nmerodepgina"/>
      </w:rPr>
      <w:fldChar w:fldCharType="begin"/>
    </w:r>
    <w:r w:rsidR="00C3644B">
      <w:rPr>
        <w:rStyle w:val="Nmerodepgina"/>
      </w:rPr>
      <w:instrText xml:space="preserve">PAGE  </w:instrText>
    </w:r>
    <w:r>
      <w:rPr>
        <w:rStyle w:val="Nmerodepgina"/>
      </w:rPr>
      <w:fldChar w:fldCharType="end"/>
    </w:r>
  </w:p>
  <w:p w:rsidR="00C3644B" w:rsidRDefault="00C3644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B" w:rsidRDefault="00C3644B">
    <w:pPr>
      <w:pStyle w:val="Piedepgina"/>
    </w:pPr>
    <w:r>
      <w:rPr>
        <w:rFonts w:ascii="Arial" w:hAnsi="Arial" w:cs="Arial"/>
      </w:rPr>
      <w:t>EL SECRETARIO</w:t>
    </w:r>
    <w:r>
      <w:rPr>
        <w:rFonts w:ascii="Arial" w:hAnsi="Arial" w:cs="Arial"/>
      </w:rPr>
      <w:tab/>
    </w:r>
    <w:r>
      <w:rPr>
        <w:rFonts w:ascii="Arial" w:hAnsi="Arial" w:cs="Arial"/>
      </w:rPr>
      <w:tab/>
      <w:t>Vº Bº  EL PRESIDENTE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8C" w:rsidRDefault="00201E8C" w:rsidP="00201E8C">
    <w:pPr>
      <w:pStyle w:val="Piedepgina"/>
      <w:ind w:left="851" w:right="1325"/>
      <w:rPr>
        <w:rFonts w:ascii="Arial" w:hAnsi="Arial" w:cs="Arial"/>
        <w:b/>
        <w:bCs/>
      </w:rPr>
    </w:pPr>
    <w:r>
      <w:rPr>
        <w:rFonts w:ascii="Arial" w:hAnsi="Arial" w:cs="Arial"/>
      </w:rPr>
      <w:t>EL SECRETARIO</w:t>
    </w:r>
    <w:r>
      <w:rPr>
        <w:rFonts w:ascii="Arial" w:hAnsi="Arial" w:cs="Arial"/>
      </w:rPr>
      <w:tab/>
    </w:r>
    <w:r>
      <w:rPr>
        <w:rFonts w:ascii="Arial" w:hAnsi="Arial" w:cs="Arial"/>
      </w:rPr>
      <w:tab/>
      <w:t>Vº Bº  EL PRESIDENTE</w:t>
    </w:r>
    <w:r>
      <w:rPr>
        <w:rFonts w:ascii="Arial" w:hAnsi="Arial" w:cs="Arial"/>
        <w:b/>
        <w:bCs/>
      </w:rPr>
      <w:tab/>
    </w:r>
  </w:p>
  <w:p w:rsidR="00C3644B" w:rsidRPr="00F26763" w:rsidRDefault="00C3644B" w:rsidP="00F26763">
    <w:pPr>
      <w:pStyle w:val="Piedepgina"/>
    </w:pPr>
    <w:r>
      <w:rPr>
        <w:rFonts w:ascii="Arial" w:hAnsi="Arial" w:cs="Arial"/>
      </w:rPr>
      <w:tab/>
    </w:r>
    <w:r>
      <w:rPr>
        <w:rFonts w:ascii="Arial" w:hAnsi="Arial" w:cs="Arial"/>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B" w:rsidRDefault="00C3644B">
    <w:pPr>
      <w:pStyle w:val="Piedepgina"/>
      <w:ind w:left="851" w:right="1325"/>
      <w:rPr>
        <w:rFonts w:ascii="Arial" w:hAnsi="Arial" w:cs="Arial"/>
      </w:rPr>
    </w:pPr>
  </w:p>
  <w:p w:rsidR="00C3644B" w:rsidRDefault="00C3644B">
    <w:pPr>
      <w:pStyle w:val="Piedepgina"/>
      <w:ind w:left="851" w:right="1325"/>
      <w:rPr>
        <w:rFonts w:ascii="Arial" w:hAnsi="Arial" w:cs="Arial"/>
      </w:rPr>
    </w:pPr>
  </w:p>
  <w:p w:rsidR="00C3644B" w:rsidRDefault="00C3644B">
    <w:pPr>
      <w:pStyle w:val="Piedepgina"/>
      <w:ind w:left="851" w:right="1325"/>
      <w:rPr>
        <w:rFonts w:ascii="Arial" w:hAnsi="Arial" w:cs="Arial"/>
      </w:rPr>
    </w:pPr>
  </w:p>
  <w:p w:rsidR="00C3644B" w:rsidRDefault="00C3644B">
    <w:pPr>
      <w:pStyle w:val="Piedepgina"/>
      <w:ind w:left="851" w:right="1325"/>
      <w:rPr>
        <w:rFonts w:ascii="Arial" w:hAnsi="Arial" w:cs="Arial"/>
      </w:rPr>
    </w:pPr>
  </w:p>
  <w:p w:rsidR="00C3644B" w:rsidRDefault="00C3644B">
    <w:pPr>
      <w:pStyle w:val="Piedepgina"/>
      <w:ind w:left="851" w:right="1325"/>
      <w:rPr>
        <w:rFonts w:ascii="Arial" w:hAnsi="Arial" w:cs="Arial"/>
      </w:rPr>
    </w:pPr>
  </w:p>
  <w:p w:rsidR="00C3644B" w:rsidRDefault="00C3644B">
    <w:pPr>
      <w:pStyle w:val="Piedepgina"/>
      <w:ind w:left="851" w:right="1325"/>
      <w:rPr>
        <w:rFonts w:ascii="Arial" w:hAnsi="Arial" w:cs="Arial"/>
        <w:b/>
        <w:bCs/>
      </w:rPr>
    </w:pPr>
    <w:r>
      <w:rPr>
        <w:rFonts w:ascii="Arial" w:hAnsi="Arial" w:cs="Arial"/>
      </w:rPr>
      <w:t>EL SECRETARIO</w:t>
    </w:r>
    <w:r>
      <w:rPr>
        <w:rFonts w:ascii="Arial" w:hAnsi="Arial" w:cs="Arial"/>
      </w:rPr>
      <w:tab/>
    </w:r>
    <w:r>
      <w:rPr>
        <w:rFonts w:ascii="Arial" w:hAnsi="Arial" w:cs="Arial"/>
      </w:rPr>
      <w:tab/>
      <w:t>Vº Bº  EL PRESIDENTE</w:t>
    </w:r>
    <w:r>
      <w:rPr>
        <w:rFonts w:ascii="Arial" w:hAnsi="Arial" w:cs="Arial"/>
        <w:b/>
        <w:bC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4B" w:rsidRDefault="00C3644B">
      <w:r>
        <w:separator/>
      </w:r>
    </w:p>
  </w:footnote>
  <w:footnote w:type="continuationSeparator" w:id="0">
    <w:p w:rsidR="00C3644B" w:rsidRDefault="00C364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B" w:rsidRDefault="00C3644B" w:rsidP="0013710C">
    <w:pPr>
      <w:pStyle w:val="Encabezado"/>
      <w:rPr>
        <w:rFonts w:ascii="Arial" w:hAnsi="Arial" w:cs="Arial"/>
      </w:rPr>
    </w:pPr>
    <w:r>
      <w:rPr>
        <w:rFonts w:ascii="Arial" w:hAnsi="Arial" w:cs="Arial"/>
      </w:rPr>
      <w:t>FUNDACIÓN</w:t>
    </w:r>
    <w:r>
      <w:rPr>
        <w:rFonts w:ascii="Arial" w:hAnsi="Arial" w:cs="Arial"/>
      </w:rPr>
      <w:tab/>
    </w:r>
    <w:r>
      <w:rPr>
        <w:rFonts w:ascii="Arial" w:hAnsi="Arial" w:cs="Arial"/>
      </w:rPr>
      <w:tab/>
      <w:t>EJERCICIO</w:t>
    </w:r>
  </w:p>
  <w:p w:rsidR="00C3644B" w:rsidRDefault="00C3644B" w:rsidP="00F559E2">
    <w:pPr>
      <w:pStyle w:val="Encabezado"/>
      <w:rPr>
        <w:rFonts w:ascii="Arial" w:hAnsi="Arial" w:cs="Arial"/>
      </w:rPr>
    </w:pPr>
    <w:r>
      <w:rPr>
        <w:rFonts w:ascii="Arial" w:hAnsi="Arial" w:cs="Arial"/>
      </w:rPr>
      <w:tab/>
    </w:r>
    <w:r>
      <w:rPr>
        <w:rFonts w:ascii="Arial" w:hAnsi="Arial" w:cs="Arial"/>
      </w:rPr>
      <w:tab/>
    </w:r>
  </w:p>
  <w:p w:rsidR="00C3644B" w:rsidRDefault="00C3644B">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8C" w:rsidRDefault="00C3644B" w:rsidP="00201E8C">
    <w:pPr>
      <w:pStyle w:val="Encabezado"/>
      <w:tabs>
        <w:tab w:val="clear" w:pos="8838"/>
        <w:tab w:val="right" w:pos="7797"/>
      </w:tabs>
      <w:rPr>
        <w:rFonts w:ascii="Arial" w:hAnsi="Arial" w:cs="Arial"/>
      </w:rPr>
    </w:pPr>
    <w:r>
      <w:rPr>
        <w:rFonts w:ascii="Arial" w:hAnsi="Arial" w:cs="Arial"/>
      </w:rPr>
      <w:tab/>
    </w:r>
    <w:r w:rsidR="00201E8C">
      <w:rPr>
        <w:rFonts w:ascii="Arial" w:hAnsi="Arial" w:cs="Arial"/>
      </w:rPr>
      <w:t>FUNDACIÓN CATORCE DE ABRIL</w:t>
    </w:r>
    <w:r w:rsidR="00201E8C">
      <w:rPr>
        <w:rFonts w:ascii="Arial" w:hAnsi="Arial" w:cs="Arial"/>
      </w:rPr>
      <w:tab/>
    </w:r>
    <w:r w:rsidR="00201E8C">
      <w:rPr>
        <w:rFonts w:ascii="Arial" w:hAnsi="Arial" w:cs="Arial"/>
      </w:rPr>
      <w:tab/>
      <w:t>EJERCICIO 2017</w:t>
    </w:r>
  </w:p>
  <w:p w:rsidR="00C3644B" w:rsidRDefault="00C3644B" w:rsidP="0013710C">
    <w:pPr>
      <w:pStyle w:val="Encabezado"/>
      <w:rPr>
        <w:rFonts w:ascii="Arial" w:hAnsi="Arial" w:cs="Arial"/>
      </w:rPr>
    </w:pPr>
    <w:r>
      <w:rPr>
        <w:rFonts w:ascii="Arial" w:hAnsi="Arial" w:cs="Arial"/>
      </w:rPr>
      <w:tab/>
    </w:r>
  </w:p>
  <w:p w:rsidR="00C3644B" w:rsidRPr="00F26763" w:rsidRDefault="00C3644B">
    <w:pPr>
      <w:pStyle w:val="Encabezado"/>
      <w:rPr>
        <w:rFonts w:ascii="Arial" w:hAnsi="Arial" w:cs="Arial"/>
      </w:rPr>
    </w:pPr>
    <w:r>
      <w:rPr>
        <w:rFonts w:ascii="Arial" w:hAnsi="Arial" w:cs="Arial"/>
      </w:rPr>
      <w:tab/>
    </w:r>
    <w:r>
      <w:rPr>
        <w:rFonts w:ascii="Arial" w:hAnsi="Arial" w:cs="Arial"/>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B" w:rsidRDefault="00C3644B">
    <w:pPr>
      <w:pStyle w:val="Encabezado"/>
      <w:rPr>
        <w:rFonts w:ascii="Arial" w:hAnsi="Arial" w:cs="Arial"/>
      </w:rPr>
    </w:pPr>
    <w:r>
      <w:rPr>
        <w:rFonts w:ascii="Arial" w:hAnsi="Arial" w:cs="Arial"/>
      </w:rPr>
      <w:t>FUNDACIÓN CATORCE DE ABRIL</w:t>
    </w:r>
    <w:r>
      <w:rPr>
        <w:rFonts w:ascii="Arial" w:hAnsi="Arial" w:cs="Arial"/>
      </w:rPr>
      <w:tab/>
    </w:r>
    <w:r>
      <w:rPr>
        <w:rFonts w:ascii="Arial" w:hAnsi="Arial" w:cs="Arial"/>
      </w:rPr>
      <w:tab/>
      <w:t>EJERCICIO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7FE"/>
    <w:multiLevelType w:val="multilevel"/>
    <w:tmpl w:val="ABAEC5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1">
    <w:nsid w:val="08F9605E"/>
    <w:multiLevelType w:val="hybridMultilevel"/>
    <w:tmpl w:val="85020A66"/>
    <w:lvl w:ilvl="0" w:tplc="6CEC2C5E">
      <w:start w:val="1"/>
      <w:numFmt w:val="lowerLetter"/>
      <w:lvlText w:val="%1)"/>
      <w:lvlJc w:val="left"/>
      <w:pPr>
        <w:tabs>
          <w:tab w:val="num" w:pos="447"/>
        </w:tabs>
        <w:ind w:left="447" w:hanging="360"/>
      </w:pPr>
      <w:rPr>
        <w:rFonts w:hint="default"/>
        <w:color w:val="auto"/>
      </w:rPr>
    </w:lvl>
    <w:lvl w:ilvl="1" w:tplc="0C0A0019" w:tentative="1">
      <w:start w:val="1"/>
      <w:numFmt w:val="lowerLetter"/>
      <w:lvlText w:val="%2."/>
      <w:lvlJc w:val="left"/>
      <w:pPr>
        <w:tabs>
          <w:tab w:val="num" w:pos="1167"/>
        </w:tabs>
        <w:ind w:left="1167" w:hanging="360"/>
      </w:pPr>
    </w:lvl>
    <w:lvl w:ilvl="2" w:tplc="0C0A001B" w:tentative="1">
      <w:start w:val="1"/>
      <w:numFmt w:val="lowerRoman"/>
      <w:lvlText w:val="%3."/>
      <w:lvlJc w:val="right"/>
      <w:pPr>
        <w:tabs>
          <w:tab w:val="num" w:pos="1887"/>
        </w:tabs>
        <w:ind w:left="1887" w:hanging="180"/>
      </w:pPr>
    </w:lvl>
    <w:lvl w:ilvl="3" w:tplc="0C0A000F" w:tentative="1">
      <w:start w:val="1"/>
      <w:numFmt w:val="decimal"/>
      <w:lvlText w:val="%4."/>
      <w:lvlJc w:val="left"/>
      <w:pPr>
        <w:tabs>
          <w:tab w:val="num" w:pos="2607"/>
        </w:tabs>
        <w:ind w:left="2607" w:hanging="360"/>
      </w:pPr>
    </w:lvl>
    <w:lvl w:ilvl="4" w:tplc="0C0A0019" w:tentative="1">
      <w:start w:val="1"/>
      <w:numFmt w:val="lowerLetter"/>
      <w:lvlText w:val="%5."/>
      <w:lvlJc w:val="left"/>
      <w:pPr>
        <w:tabs>
          <w:tab w:val="num" w:pos="3327"/>
        </w:tabs>
        <w:ind w:left="3327" w:hanging="360"/>
      </w:pPr>
    </w:lvl>
    <w:lvl w:ilvl="5" w:tplc="0C0A001B" w:tentative="1">
      <w:start w:val="1"/>
      <w:numFmt w:val="lowerRoman"/>
      <w:lvlText w:val="%6."/>
      <w:lvlJc w:val="right"/>
      <w:pPr>
        <w:tabs>
          <w:tab w:val="num" w:pos="4047"/>
        </w:tabs>
        <w:ind w:left="4047" w:hanging="180"/>
      </w:pPr>
    </w:lvl>
    <w:lvl w:ilvl="6" w:tplc="0C0A000F" w:tentative="1">
      <w:start w:val="1"/>
      <w:numFmt w:val="decimal"/>
      <w:lvlText w:val="%7."/>
      <w:lvlJc w:val="left"/>
      <w:pPr>
        <w:tabs>
          <w:tab w:val="num" w:pos="4767"/>
        </w:tabs>
        <w:ind w:left="4767" w:hanging="360"/>
      </w:pPr>
    </w:lvl>
    <w:lvl w:ilvl="7" w:tplc="0C0A0019" w:tentative="1">
      <w:start w:val="1"/>
      <w:numFmt w:val="lowerLetter"/>
      <w:lvlText w:val="%8."/>
      <w:lvlJc w:val="left"/>
      <w:pPr>
        <w:tabs>
          <w:tab w:val="num" w:pos="5487"/>
        </w:tabs>
        <w:ind w:left="5487" w:hanging="360"/>
      </w:pPr>
    </w:lvl>
    <w:lvl w:ilvl="8" w:tplc="0C0A001B" w:tentative="1">
      <w:start w:val="1"/>
      <w:numFmt w:val="lowerRoman"/>
      <w:lvlText w:val="%9."/>
      <w:lvlJc w:val="right"/>
      <w:pPr>
        <w:tabs>
          <w:tab w:val="num" w:pos="6207"/>
        </w:tabs>
        <w:ind w:left="6207" w:hanging="180"/>
      </w:pPr>
    </w:lvl>
  </w:abstractNum>
  <w:abstractNum w:abstractNumId="2">
    <w:nsid w:val="098E3DA3"/>
    <w:multiLevelType w:val="multilevel"/>
    <w:tmpl w:val="E7880E18"/>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8B35C2"/>
    <w:multiLevelType w:val="hybridMultilevel"/>
    <w:tmpl w:val="394A1C98"/>
    <w:lvl w:ilvl="0" w:tplc="258E14BE">
      <w:start w:val="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07A5ADA"/>
    <w:multiLevelType w:val="hybridMultilevel"/>
    <w:tmpl w:val="8F5AEBE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BB04411"/>
    <w:multiLevelType w:val="hybridMultilevel"/>
    <w:tmpl w:val="45DED1BC"/>
    <w:lvl w:ilvl="0" w:tplc="51E2A096">
      <w:start w:val="1"/>
      <w:numFmt w:val="lowerLetter"/>
      <w:lvlText w:val="%1)"/>
      <w:lvlJc w:val="left"/>
      <w:pPr>
        <w:tabs>
          <w:tab w:val="num" w:pos="360"/>
        </w:tabs>
        <w:ind w:left="360" w:hanging="360"/>
      </w:pPr>
      <w:rPr>
        <w:rFonts w:hint="default"/>
      </w:rPr>
    </w:lvl>
    <w:lvl w:ilvl="1" w:tplc="A314A5BA">
      <w:start w:val="1"/>
      <w:numFmt w:val="bullet"/>
      <w:lvlText w:val=""/>
      <w:lvlJc w:val="left"/>
      <w:pPr>
        <w:tabs>
          <w:tab w:val="num" w:pos="1080"/>
        </w:tabs>
        <w:ind w:left="1080" w:hanging="360"/>
      </w:pPr>
      <w:rPr>
        <w:rFonts w:ascii="Symbol" w:hAnsi="Symbol" w:hint="default"/>
      </w:rPr>
    </w:lvl>
    <w:lvl w:ilvl="2" w:tplc="4BAC5918">
      <w:start w:val="1"/>
      <w:numFmt w:val="bullet"/>
      <w:lvlText w:val=""/>
      <w:lvlJc w:val="left"/>
      <w:pPr>
        <w:tabs>
          <w:tab w:val="num" w:pos="1980"/>
        </w:tabs>
        <w:ind w:left="1980" w:hanging="360"/>
      </w:pPr>
      <w:rPr>
        <w:rFonts w:ascii="Symbol" w:hAnsi="Symbol" w:hint="default"/>
      </w:rPr>
    </w:lvl>
    <w:lvl w:ilvl="3" w:tplc="A25C4EF0">
      <w:start w:val="1"/>
      <w:numFmt w:val="upperLetter"/>
      <w:lvlText w:val="%4)"/>
      <w:lvlJc w:val="left"/>
      <w:pPr>
        <w:tabs>
          <w:tab w:val="num" w:pos="2520"/>
        </w:tabs>
        <w:ind w:left="2520" w:hanging="360"/>
      </w:pPr>
      <w:rPr>
        <w:rFonts w:hint="default"/>
      </w:r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6">
    <w:nsid w:val="312E7DAB"/>
    <w:multiLevelType w:val="hybridMultilevel"/>
    <w:tmpl w:val="DE109AC8"/>
    <w:lvl w:ilvl="0" w:tplc="D78E19F0">
      <w:start w:val="2"/>
      <w:numFmt w:val="decimal"/>
      <w:lvlText w:val="%1."/>
      <w:lvlJc w:val="left"/>
      <w:pPr>
        <w:tabs>
          <w:tab w:val="num" w:pos="397"/>
        </w:tabs>
        <w:ind w:left="397" w:hanging="397"/>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6F0832"/>
    <w:multiLevelType w:val="hybridMultilevel"/>
    <w:tmpl w:val="87707156"/>
    <w:lvl w:ilvl="0" w:tplc="462C9BA6">
      <w:start w:val="1"/>
      <w:numFmt w:val="decimal"/>
      <w:lvlText w:val="%1."/>
      <w:lvlJc w:val="left"/>
      <w:pPr>
        <w:tabs>
          <w:tab w:val="num" w:pos="340"/>
        </w:tabs>
        <w:ind w:left="340" w:hanging="360"/>
      </w:pPr>
      <w:rPr>
        <w:rFonts w:hint="default"/>
      </w:rPr>
    </w:lvl>
    <w:lvl w:ilvl="1" w:tplc="0C0A0019" w:tentative="1">
      <w:start w:val="1"/>
      <w:numFmt w:val="lowerLetter"/>
      <w:lvlText w:val="%2."/>
      <w:lvlJc w:val="left"/>
      <w:pPr>
        <w:tabs>
          <w:tab w:val="num" w:pos="1420"/>
        </w:tabs>
        <w:ind w:left="1420" w:hanging="360"/>
      </w:pPr>
    </w:lvl>
    <w:lvl w:ilvl="2" w:tplc="0C0A001B" w:tentative="1">
      <w:start w:val="1"/>
      <w:numFmt w:val="lowerRoman"/>
      <w:lvlText w:val="%3."/>
      <w:lvlJc w:val="right"/>
      <w:pPr>
        <w:tabs>
          <w:tab w:val="num" w:pos="2140"/>
        </w:tabs>
        <w:ind w:left="2140" w:hanging="180"/>
      </w:pPr>
    </w:lvl>
    <w:lvl w:ilvl="3" w:tplc="0C0A000F" w:tentative="1">
      <w:start w:val="1"/>
      <w:numFmt w:val="decimal"/>
      <w:lvlText w:val="%4."/>
      <w:lvlJc w:val="left"/>
      <w:pPr>
        <w:tabs>
          <w:tab w:val="num" w:pos="2860"/>
        </w:tabs>
        <w:ind w:left="2860" w:hanging="360"/>
      </w:pPr>
    </w:lvl>
    <w:lvl w:ilvl="4" w:tplc="0C0A0019" w:tentative="1">
      <w:start w:val="1"/>
      <w:numFmt w:val="lowerLetter"/>
      <w:lvlText w:val="%5."/>
      <w:lvlJc w:val="left"/>
      <w:pPr>
        <w:tabs>
          <w:tab w:val="num" w:pos="3580"/>
        </w:tabs>
        <w:ind w:left="3580" w:hanging="360"/>
      </w:pPr>
    </w:lvl>
    <w:lvl w:ilvl="5" w:tplc="0C0A001B" w:tentative="1">
      <w:start w:val="1"/>
      <w:numFmt w:val="lowerRoman"/>
      <w:lvlText w:val="%6."/>
      <w:lvlJc w:val="right"/>
      <w:pPr>
        <w:tabs>
          <w:tab w:val="num" w:pos="4300"/>
        </w:tabs>
        <w:ind w:left="4300" w:hanging="180"/>
      </w:pPr>
    </w:lvl>
    <w:lvl w:ilvl="6" w:tplc="0C0A000F" w:tentative="1">
      <w:start w:val="1"/>
      <w:numFmt w:val="decimal"/>
      <w:lvlText w:val="%7."/>
      <w:lvlJc w:val="left"/>
      <w:pPr>
        <w:tabs>
          <w:tab w:val="num" w:pos="5020"/>
        </w:tabs>
        <w:ind w:left="5020" w:hanging="360"/>
      </w:pPr>
    </w:lvl>
    <w:lvl w:ilvl="7" w:tplc="0C0A0019" w:tentative="1">
      <w:start w:val="1"/>
      <w:numFmt w:val="lowerLetter"/>
      <w:lvlText w:val="%8."/>
      <w:lvlJc w:val="left"/>
      <w:pPr>
        <w:tabs>
          <w:tab w:val="num" w:pos="5740"/>
        </w:tabs>
        <w:ind w:left="5740" w:hanging="360"/>
      </w:pPr>
    </w:lvl>
    <w:lvl w:ilvl="8" w:tplc="0C0A001B" w:tentative="1">
      <w:start w:val="1"/>
      <w:numFmt w:val="lowerRoman"/>
      <w:lvlText w:val="%9."/>
      <w:lvlJc w:val="right"/>
      <w:pPr>
        <w:tabs>
          <w:tab w:val="num" w:pos="6460"/>
        </w:tabs>
        <w:ind w:left="6460" w:hanging="180"/>
      </w:pPr>
    </w:lvl>
  </w:abstractNum>
  <w:abstractNum w:abstractNumId="8">
    <w:nsid w:val="37045C30"/>
    <w:multiLevelType w:val="multilevel"/>
    <w:tmpl w:val="B66E4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B8D4A01"/>
    <w:multiLevelType w:val="hybridMultilevel"/>
    <w:tmpl w:val="8C2A8F1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3DF35AE6"/>
    <w:multiLevelType w:val="hybridMultilevel"/>
    <w:tmpl w:val="49861D02"/>
    <w:lvl w:ilvl="0" w:tplc="1AC0B096">
      <w:start w:val="1"/>
      <w:numFmt w:val="decimal"/>
      <w:lvlText w:val="%1."/>
      <w:lvlJc w:val="left"/>
      <w:pPr>
        <w:tabs>
          <w:tab w:val="num" w:pos="426"/>
        </w:tabs>
        <w:ind w:left="426" w:hanging="360"/>
      </w:pPr>
      <w:rPr>
        <w:rFonts w:hint="default"/>
      </w:rPr>
    </w:lvl>
    <w:lvl w:ilvl="1" w:tplc="90E6415A">
      <w:start w:val="1"/>
      <w:numFmt w:val="lowerLetter"/>
      <w:lvlText w:val="%2)"/>
      <w:lvlJc w:val="left"/>
      <w:pPr>
        <w:tabs>
          <w:tab w:val="num" w:pos="1146"/>
        </w:tabs>
        <w:ind w:left="1146" w:hanging="360"/>
      </w:pPr>
      <w:rPr>
        <w:rFonts w:hint="default"/>
      </w:rPr>
    </w:lvl>
    <w:lvl w:ilvl="2" w:tplc="0C0A001B" w:tentative="1">
      <w:start w:val="1"/>
      <w:numFmt w:val="lowerRoman"/>
      <w:lvlText w:val="%3."/>
      <w:lvlJc w:val="right"/>
      <w:pPr>
        <w:tabs>
          <w:tab w:val="num" w:pos="1866"/>
        </w:tabs>
        <w:ind w:left="1866" w:hanging="180"/>
      </w:pPr>
    </w:lvl>
    <w:lvl w:ilvl="3" w:tplc="0C0A000F" w:tentative="1">
      <w:start w:val="1"/>
      <w:numFmt w:val="decimal"/>
      <w:lvlText w:val="%4."/>
      <w:lvlJc w:val="left"/>
      <w:pPr>
        <w:tabs>
          <w:tab w:val="num" w:pos="2586"/>
        </w:tabs>
        <w:ind w:left="2586" w:hanging="360"/>
      </w:pPr>
    </w:lvl>
    <w:lvl w:ilvl="4" w:tplc="0C0A0019" w:tentative="1">
      <w:start w:val="1"/>
      <w:numFmt w:val="lowerLetter"/>
      <w:lvlText w:val="%5."/>
      <w:lvlJc w:val="left"/>
      <w:pPr>
        <w:tabs>
          <w:tab w:val="num" w:pos="3306"/>
        </w:tabs>
        <w:ind w:left="3306" w:hanging="360"/>
      </w:pPr>
    </w:lvl>
    <w:lvl w:ilvl="5" w:tplc="0C0A001B" w:tentative="1">
      <w:start w:val="1"/>
      <w:numFmt w:val="lowerRoman"/>
      <w:lvlText w:val="%6."/>
      <w:lvlJc w:val="right"/>
      <w:pPr>
        <w:tabs>
          <w:tab w:val="num" w:pos="4026"/>
        </w:tabs>
        <w:ind w:left="4026" w:hanging="180"/>
      </w:pPr>
    </w:lvl>
    <w:lvl w:ilvl="6" w:tplc="0C0A000F" w:tentative="1">
      <w:start w:val="1"/>
      <w:numFmt w:val="decimal"/>
      <w:lvlText w:val="%7."/>
      <w:lvlJc w:val="left"/>
      <w:pPr>
        <w:tabs>
          <w:tab w:val="num" w:pos="4746"/>
        </w:tabs>
        <w:ind w:left="4746" w:hanging="360"/>
      </w:pPr>
    </w:lvl>
    <w:lvl w:ilvl="7" w:tplc="0C0A0019" w:tentative="1">
      <w:start w:val="1"/>
      <w:numFmt w:val="lowerLetter"/>
      <w:lvlText w:val="%8."/>
      <w:lvlJc w:val="left"/>
      <w:pPr>
        <w:tabs>
          <w:tab w:val="num" w:pos="5466"/>
        </w:tabs>
        <w:ind w:left="5466" w:hanging="360"/>
      </w:pPr>
    </w:lvl>
    <w:lvl w:ilvl="8" w:tplc="0C0A001B" w:tentative="1">
      <w:start w:val="1"/>
      <w:numFmt w:val="lowerRoman"/>
      <w:lvlText w:val="%9."/>
      <w:lvlJc w:val="right"/>
      <w:pPr>
        <w:tabs>
          <w:tab w:val="num" w:pos="6186"/>
        </w:tabs>
        <w:ind w:left="6186" w:hanging="180"/>
      </w:pPr>
    </w:lvl>
  </w:abstractNum>
  <w:abstractNum w:abstractNumId="11">
    <w:nsid w:val="40611520"/>
    <w:multiLevelType w:val="hybridMultilevel"/>
    <w:tmpl w:val="4080D060"/>
    <w:lvl w:ilvl="0" w:tplc="258E14B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9A761A7"/>
    <w:multiLevelType w:val="hybridMultilevel"/>
    <w:tmpl w:val="502AEBAA"/>
    <w:lvl w:ilvl="0" w:tplc="4694FBD8">
      <w:start w:val="1"/>
      <w:numFmt w:val="lowerLetter"/>
      <w:lvlText w:val="%1)"/>
      <w:lvlJc w:val="left"/>
      <w:pPr>
        <w:tabs>
          <w:tab w:val="num" w:pos="-349"/>
        </w:tabs>
        <w:ind w:left="-349" w:hanging="360"/>
      </w:pPr>
      <w:rPr>
        <w:rFonts w:hint="default"/>
        <w:i w:val="0"/>
      </w:rPr>
    </w:lvl>
    <w:lvl w:ilvl="1" w:tplc="0C0A0019" w:tentative="1">
      <w:start w:val="1"/>
      <w:numFmt w:val="lowerLetter"/>
      <w:lvlText w:val="%2."/>
      <w:lvlJc w:val="left"/>
      <w:pPr>
        <w:tabs>
          <w:tab w:val="num" w:pos="371"/>
        </w:tabs>
        <w:ind w:left="371" w:hanging="360"/>
      </w:pPr>
    </w:lvl>
    <w:lvl w:ilvl="2" w:tplc="0C0A001B" w:tentative="1">
      <w:start w:val="1"/>
      <w:numFmt w:val="lowerRoman"/>
      <w:lvlText w:val="%3."/>
      <w:lvlJc w:val="right"/>
      <w:pPr>
        <w:tabs>
          <w:tab w:val="num" w:pos="1091"/>
        </w:tabs>
        <w:ind w:left="1091" w:hanging="180"/>
      </w:pPr>
    </w:lvl>
    <w:lvl w:ilvl="3" w:tplc="0C0A000F" w:tentative="1">
      <w:start w:val="1"/>
      <w:numFmt w:val="decimal"/>
      <w:lvlText w:val="%4."/>
      <w:lvlJc w:val="left"/>
      <w:pPr>
        <w:tabs>
          <w:tab w:val="num" w:pos="1811"/>
        </w:tabs>
        <w:ind w:left="1811" w:hanging="360"/>
      </w:pPr>
    </w:lvl>
    <w:lvl w:ilvl="4" w:tplc="0C0A0019" w:tentative="1">
      <w:start w:val="1"/>
      <w:numFmt w:val="lowerLetter"/>
      <w:lvlText w:val="%5."/>
      <w:lvlJc w:val="left"/>
      <w:pPr>
        <w:tabs>
          <w:tab w:val="num" w:pos="2531"/>
        </w:tabs>
        <w:ind w:left="2531" w:hanging="360"/>
      </w:pPr>
    </w:lvl>
    <w:lvl w:ilvl="5" w:tplc="0C0A001B" w:tentative="1">
      <w:start w:val="1"/>
      <w:numFmt w:val="lowerRoman"/>
      <w:lvlText w:val="%6."/>
      <w:lvlJc w:val="right"/>
      <w:pPr>
        <w:tabs>
          <w:tab w:val="num" w:pos="3251"/>
        </w:tabs>
        <w:ind w:left="3251" w:hanging="180"/>
      </w:pPr>
    </w:lvl>
    <w:lvl w:ilvl="6" w:tplc="0C0A000F" w:tentative="1">
      <w:start w:val="1"/>
      <w:numFmt w:val="decimal"/>
      <w:lvlText w:val="%7."/>
      <w:lvlJc w:val="left"/>
      <w:pPr>
        <w:tabs>
          <w:tab w:val="num" w:pos="3971"/>
        </w:tabs>
        <w:ind w:left="3971" w:hanging="360"/>
      </w:pPr>
    </w:lvl>
    <w:lvl w:ilvl="7" w:tplc="0C0A0019" w:tentative="1">
      <w:start w:val="1"/>
      <w:numFmt w:val="lowerLetter"/>
      <w:lvlText w:val="%8."/>
      <w:lvlJc w:val="left"/>
      <w:pPr>
        <w:tabs>
          <w:tab w:val="num" w:pos="4691"/>
        </w:tabs>
        <w:ind w:left="4691" w:hanging="360"/>
      </w:pPr>
    </w:lvl>
    <w:lvl w:ilvl="8" w:tplc="0C0A001B" w:tentative="1">
      <w:start w:val="1"/>
      <w:numFmt w:val="lowerRoman"/>
      <w:lvlText w:val="%9."/>
      <w:lvlJc w:val="right"/>
      <w:pPr>
        <w:tabs>
          <w:tab w:val="num" w:pos="5411"/>
        </w:tabs>
        <w:ind w:left="5411" w:hanging="180"/>
      </w:pPr>
    </w:lvl>
  </w:abstractNum>
  <w:abstractNum w:abstractNumId="13">
    <w:nsid w:val="4ADE63F4"/>
    <w:multiLevelType w:val="hybridMultilevel"/>
    <w:tmpl w:val="AB08074C"/>
    <w:lvl w:ilvl="0" w:tplc="D7820D3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CFF0539"/>
    <w:multiLevelType w:val="hybridMultilevel"/>
    <w:tmpl w:val="E7880E18"/>
    <w:lvl w:ilvl="0" w:tplc="258E14BE">
      <w:start w:val="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D8E0E86"/>
    <w:multiLevelType w:val="hybridMultilevel"/>
    <w:tmpl w:val="DF1E44DE"/>
    <w:lvl w:ilvl="0" w:tplc="AB66DBC6">
      <w:start w:val="1"/>
      <w:numFmt w:val="decimal"/>
      <w:lvlText w:val="%1."/>
      <w:lvlJc w:val="left"/>
      <w:pPr>
        <w:tabs>
          <w:tab w:val="num" w:pos="1353"/>
        </w:tabs>
        <w:ind w:left="1353" w:hanging="36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16">
    <w:nsid w:val="4EDE5D9E"/>
    <w:multiLevelType w:val="hybridMultilevel"/>
    <w:tmpl w:val="C25CC974"/>
    <w:lvl w:ilvl="0" w:tplc="AC607D70">
      <w:start w:val="1"/>
      <w:numFmt w:val="decimal"/>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7">
    <w:nsid w:val="52E14DE4"/>
    <w:multiLevelType w:val="singleLevel"/>
    <w:tmpl w:val="B5004C2E"/>
    <w:lvl w:ilvl="0">
      <w:start w:val="1"/>
      <w:numFmt w:val="upperLetter"/>
      <w:lvlText w:val="%1)"/>
      <w:lvlJc w:val="left"/>
      <w:pPr>
        <w:tabs>
          <w:tab w:val="num" w:pos="360"/>
        </w:tabs>
        <w:ind w:left="360" w:hanging="360"/>
      </w:pPr>
      <w:rPr>
        <w:rFonts w:cs="Times New Roman" w:hint="default"/>
      </w:rPr>
    </w:lvl>
  </w:abstractNum>
  <w:abstractNum w:abstractNumId="18">
    <w:nsid w:val="5D6245B8"/>
    <w:multiLevelType w:val="hybridMultilevel"/>
    <w:tmpl w:val="DD7A55E8"/>
    <w:lvl w:ilvl="0" w:tplc="81844C1A">
      <w:start w:val="1"/>
      <w:numFmt w:val="lowerLetter"/>
      <w:lvlText w:val="%1)"/>
      <w:lvlJc w:val="left"/>
      <w:pPr>
        <w:tabs>
          <w:tab w:val="num" w:pos="360"/>
        </w:tabs>
        <w:ind w:left="360" w:hanging="360"/>
      </w:pPr>
      <w:rPr>
        <w:rFonts w:hint="default"/>
        <w:b w:val="0"/>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5E4074A5"/>
    <w:multiLevelType w:val="hybridMultilevel"/>
    <w:tmpl w:val="BE566768"/>
    <w:lvl w:ilvl="0" w:tplc="D224410C">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0DD4FA3"/>
    <w:multiLevelType w:val="hybridMultilevel"/>
    <w:tmpl w:val="166ED332"/>
    <w:lvl w:ilvl="0" w:tplc="B02AC9BC">
      <w:start w:val="1"/>
      <w:numFmt w:val="bullet"/>
      <w:lvlText w:val=""/>
      <w:lvlJc w:val="left"/>
      <w:pPr>
        <w:tabs>
          <w:tab w:val="num" w:pos="1211"/>
        </w:tabs>
        <w:ind w:left="1211" w:hanging="360"/>
      </w:pPr>
      <w:rPr>
        <w:rFonts w:ascii="Wingdings" w:hAnsi="Wingdings" w:hint="default"/>
        <w:color w:val="FF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A6626D3"/>
    <w:multiLevelType w:val="hybridMultilevel"/>
    <w:tmpl w:val="14B854C4"/>
    <w:lvl w:ilvl="0" w:tplc="0694D5B6">
      <w:start w:val="1"/>
      <w:numFmt w:val="lowerLetter"/>
      <w:lvlText w:val="%1)"/>
      <w:lvlJc w:val="left"/>
      <w:pPr>
        <w:tabs>
          <w:tab w:val="num" w:pos="1068"/>
        </w:tabs>
        <w:ind w:left="1068"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BB07426"/>
    <w:multiLevelType w:val="multilevel"/>
    <w:tmpl w:val="A69E84D6"/>
    <w:lvl w:ilvl="0">
      <w:start w:val="1"/>
      <w:numFmt w:val="decimal"/>
      <w:lvlText w:val="%1."/>
      <w:lvlJc w:val="left"/>
      <w:pPr>
        <w:tabs>
          <w:tab w:val="num" w:pos="426"/>
        </w:tabs>
        <w:ind w:left="426" w:hanging="360"/>
      </w:pPr>
      <w:rPr>
        <w:rFonts w:hint="default"/>
      </w:rPr>
    </w:lvl>
    <w:lvl w:ilvl="1">
      <w:start w:val="1"/>
      <w:numFmt w:val="lowerLetter"/>
      <w:lvlText w:val="%2)"/>
      <w:lvlJc w:val="left"/>
      <w:pPr>
        <w:tabs>
          <w:tab w:val="num" w:pos="1146"/>
        </w:tabs>
        <w:ind w:left="1146" w:hanging="360"/>
      </w:pPr>
      <w:rPr>
        <w:rFonts w:hint="default"/>
      </w:r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3">
    <w:nsid w:val="7FD84DB8"/>
    <w:multiLevelType w:val="hybridMultilevel"/>
    <w:tmpl w:val="CD2A7D2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7"/>
  </w:num>
  <w:num w:numId="2">
    <w:abstractNumId w:val="1"/>
  </w:num>
  <w:num w:numId="3">
    <w:abstractNumId w:val="18"/>
  </w:num>
  <w:num w:numId="4">
    <w:abstractNumId w:val="12"/>
  </w:num>
  <w:num w:numId="5">
    <w:abstractNumId w:val="8"/>
  </w:num>
  <w:num w:numId="6">
    <w:abstractNumId w:val="16"/>
  </w:num>
  <w:num w:numId="7">
    <w:abstractNumId w:val="15"/>
  </w:num>
  <w:num w:numId="8">
    <w:abstractNumId w:val="14"/>
  </w:num>
  <w:num w:numId="9">
    <w:abstractNumId w:val="11"/>
  </w:num>
  <w:num w:numId="10">
    <w:abstractNumId w:val="2"/>
  </w:num>
  <w:num w:numId="11">
    <w:abstractNumId w:val="20"/>
  </w:num>
  <w:num w:numId="12">
    <w:abstractNumId w:val="3"/>
  </w:num>
  <w:num w:numId="13">
    <w:abstractNumId w:val="10"/>
  </w:num>
  <w:num w:numId="14">
    <w:abstractNumId w:val="5"/>
  </w:num>
  <w:num w:numId="15">
    <w:abstractNumId w:val="6"/>
  </w:num>
  <w:num w:numId="16">
    <w:abstractNumId w:val="23"/>
  </w:num>
  <w:num w:numId="17">
    <w:abstractNumId w:val="21"/>
  </w:num>
  <w:num w:numId="18">
    <w:abstractNumId w:val="7"/>
  </w:num>
  <w:num w:numId="19">
    <w:abstractNumId w:val="4"/>
  </w:num>
  <w:num w:numId="20">
    <w:abstractNumId w:val="9"/>
  </w:num>
  <w:num w:numId="21">
    <w:abstractNumId w:val="22"/>
  </w:num>
  <w:num w:numId="22">
    <w:abstractNumId w:val="13"/>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FF"/>
    <w:rsid w:val="000004A4"/>
    <w:rsid w:val="00030882"/>
    <w:rsid w:val="00042AF2"/>
    <w:rsid w:val="0006655F"/>
    <w:rsid w:val="00070A0D"/>
    <w:rsid w:val="00074CEC"/>
    <w:rsid w:val="000B217A"/>
    <w:rsid w:val="000C6111"/>
    <w:rsid w:val="000C61F8"/>
    <w:rsid w:val="000D438D"/>
    <w:rsid w:val="000D559B"/>
    <w:rsid w:val="000D58B4"/>
    <w:rsid w:val="000D5B2A"/>
    <w:rsid w:val="00120F64"/>
    <w:rsid w:val="00130134"/>
    <w:rsid w:val="0013710C"/>
    <w:rsid w:val="001544ED"/>
    <w:rsid w:val="001A380C"/>
    <w:rsid w:val="001C430E"/>
    <w:rsid w:val="001D6019"/>
    <w:rsid w:val="001F0B6A"/>
    <w:rsid w:val="00201E8C"/>
    <w:rsid w:val="00221C95"/>
    <w:rsid w:val="0024449F"/>
    <w:rsid w:val="0025430D"/>
    <w:rsid w:val="00287365"/>
    <w:rsid w:val="0029301E"/>
    <w:rsid w:val="002B4A91"/>
    <w:rsid w:val="002C6499"/>
    <w:rsid w:val="002F6140"/>
    <w:rsid w:val="0034025C"/>
    <w:rsid w:val="003503F8"/>
    <w:rsid w:val="00361494"/>
    <w:rsid w:val="00362819"/>
    <w:rsid w:val="0037564F"/>
    <w:rsid w:val="0037571E"/>
    <w:rsid w:val="00387E4A"/>
    <w:rsid w:val="00396626"/>
    <w:rsid w:val="003B79C2"/>
    <w:rsid w:val="003C0F95"/>
    <w:rsid w:val="003C4F1B"/>
    <w:rsid w:val="003C7AD6"/>
    <w:rsid w:val="004066CA"/>
    <w:rsid w:val="00412224"/>
    <w:rsid w:val="004338AC"/>
    <w:rsid w:val="0043648E"/>
    <w:rsid w:val="00437F80"/>
    <w:rsid w:val="00446929"/>
    <w:rsid w:val="00450E09"/>
    <w:rsid w:val="004A6A1D"/>
    <w:rsid w:val="004C3C46"/>
    <w:rsid w:val="004C6D0D"/>
    <w:rsid w:val="004C79FF"/>
    <w:rsid w:val="004D48A1"/>
    <w:rsid w:val="004E09D0"/>
    <w:rsid w:val="004F1BEE"/>
    <w:rsid w:val="005144A0"/>
    <w:rsid w:val="005172A7"/>
    <w:rsid w:val="00540D7D"/>
    <w:rsid w:val="00547C22"/>
    <w:rsid w:val="005639DF"/>
    <w:rsid w:val="00576E12"/>
    <w:rsid w:val="005852FB"/>
    <w:rsid w:val="00590908"/>
    <w:rsid w:val="005C0373"/>
    <w:rsid w:val="0060745B"/>
    <w:rsid w:val="00614928"/>
    <w:rsid w:val="00624181"/>
    <w:rsid w:val="0062790D"/>
    <w:rsid w:val="006537FE"/>
    <w:rsid w:val="00667124"/>
    <w:rsid w:val="006B5E68"/>
    <w:rsid w:val="006C07D6"/>
    <w:rsid w:val="006E25F3"/>
    <w:rsid w:val="006F1236"/>
    <w:rsid w:val="006F68C7"/>
    <w:rsid w:val="007052C0"/>
    <w:rsid w:val="00715E2E"/>
    <w:rsid w:val="00724312"/>
    <w:rsid w:val="00742466"/>
    <w:rsid w:val="00744742"/>
    <w:rsid w:val="007801B4"/>
    <w:rsid w:val="007851E1"/>
    <w:rsid w:val="00790E7F"/>
    <w:rsid w:val="00792B69"/>
    <w:rsid w:val="00797BBB"/>
    <w:rsid w:val="007A2ADA"/>
    <w:rsid w:val="007B5995"/>
    <w:rsid w:val="007C69B9"/>
    <w:rsid w:val="007E0165"/>
    <w:rsid w:val="007E227B"/>
    <w:rsid w:val="007F0648"/>
    <w:rsid w:val="00804CE5"/>
    <w:rsid w:val="00805AAC"/>
    <w:rsid w:val="00812527"/>
    <w:rsid w:val="00826530"/>
    <w:rsid w:val="00834A65"/>
    <w:rsid w:val="00834E59"/>
    <w:rsid w:val="00854A32"/>
    <w:rsid w:val="00892D64"/>
    <w:rsid w:val="008962E2"/>
    <w:rsid w:val="008B02EF"/>
    <w:rsid w:val="008B1BA5"/>
    <w:rsid w:val="008D002D"/>
    <w:rsid w:val="008E424E"/>
    <w:rsid w:val="008F22E9"/>
    <w:rsid w:val="008F23C7"/>
    <w:rsid w:val="008F301D"/>
    <w:rsid w:val="008F752F"/>
    <w:rsid w:val="00907585"/>
    <w:rsid w:val="009140FD"/>
    <w:rsid w:val="00935433"/>
    <w:rsid w:val="0095044B"/>
    <w:rsid w:val="00970268"/>
    <w:rsid w:val="0097615D"/>
    <w:rsid w:val="00983CAB"/>
    <w:rsid w:val="009A12D1"/>
    <w:rsid w:val="009A1823"/>
    <w:rsid w:val="009B2373"/>
    <w:rsid w:val="009B4F81"/>
    <w:rsid w:val="009C18CB"/>
    <w:rsid w:val="009C66B3"/>
    <w:rsid w:val="009F4354"/>
    <w:rsid w:val="00A071AC"/>
    <w:rsid w:val="00A31736"/>
    <w:rsid w:val="00A327B6"/>
    <w:rsid w:val="00A37001"/>
    <w:rsid w:val="00A74638"/>
    <w:rsid w:val="00A84793"/>
    <w:rsid w:val="00AA5DBB"/>
    <w:rsid w:val="00AB1656"/>
    <w:rsid w:val="00AC171C"/>
    <w:rsid w:val="00AD2448"/>
    <w:rsid w:val="00AD5F06"/>
    <w:rsid w:val="00B11F9F"/>
    <w:rsid w:val="00B169A3"/>
    <w:rsid w:val="00B17588"/>
    <w:rsid w:val="00B3574C"/>
    <w:rsid w:val="00B60050"/>
    <w:rsid w:val="00B641EF"/>
    <w:rsid w:val="00B7015C"/>
    <w:rsid w:val="00B82A5C"/>
    <w:rsid w:val="00B86987"/>
    <w:rsid w:val="00B9314A"/>
    <w:rsid w:val="00BA2B3E"/>
    <w:rsid w:val="00BA6346"/>
    <w:rsid w:val="00BB41B3"/>
    <w:rsid w:val="00BB7C66"/>
    <w:rsid w:val="00BC0C76"/>
    <w:rsid w:val="00BE760E"/>
    <w:rsid w:val="00BF4CC4"/>
    <w:rsid w:val="00C015F7"/>
    <w:rsid w:val="00C06844"/>
    <w:rsid w:val="00C17834"/>
    <w:rsid w:val="00C3644B"/>
    <w:rsid w:val="00C61C1E"/>
    <w:rsid w:val="00C65B19"/>
    <w:rsid w:val="00C71EE8"/>
    <w:rsid w:val="00C815D4"/>
    <w:rsid w:val="00C9016A"/>
    <w:rsid w:val="00C97A12"/>
    <w:rsid w:val="00CA163E"/>
    <w:rsid w:val="00CA7EC9"/>
    <w:rsid w:val="00CB0A63"/>
    <w:rsid w:val="00CB23B1"/>
    <w:rsid w:val="00CC70FC"/>
    <w:rsid w:val="00CD08A3"/>
    <w:rsid w:val="00D07FF7"/>
    <w:rsid w:val="00D17C81"/>
    <w:rsid w:val="00D54FF5"/>
    <w:rsid w:val="00D603C2"/>
    <w:rsid w:val="00D613A0"/>
    <w:rsid w:val="00DA058E"/>
    <w:rsid w:val="00DA3EF3"/>
    <w:rsid w:val="00DA4389"/>
    <w:rsid w:val="00DB4E6A"/>
    <w:rsid w:val="00DF3178"/>
    <w:rsid w:val="00DF4480"/>
    <w:rsid w:val="00DF7CF3"/>
    <w:rsid w:val="00E04830"/>
    <w:rsid w:val="00E07B15"/>
    <w:rsid w:val="00E342A7"/>
    <w:rsid w:val="00E47BA1"/>
    <w:rsid w:val="00E67085"/>
    <w:rsid w:val="00E75B23"/>
    <w:rsid w:val="00E84072"/>
    <w:rsid w:val="00E909CD"/>
    <w:rsid w:val="00E95524"/>
    <w:rsid w:val="00EA7B7A"/>
    <w:rsid w:val="00ED1F13"/>
    <w:rsid w:val="00EE2542"/>
    <w:rsid w:val="00EE2929"/>
    <w:rsid w:val="00EF7BDD"/>
    <w:rsid w:val="00F14CE9"/>
    <w:rsid w:val="00F25F57"/>
    <w:rsid w:val="00F26763"/>
    <w:rsid w:val="00F268B7"/>
    <w:rsid w:val="00F318BD"/>
    <w:rsid w:val="00F559E2"/>
    <w:rsid w:val="00F64ACC"/>
    <w:rsid w:val="00F85DE1"/>
    <w:rsid w:val="00F94340"/>
    <w:rsid w:val="00FA1E35"/>
    <w:rsid w:val="00FA523F"/>
    <w:rsid w:val="00FA5F9E"/>
    <w:rsid w:val="00FC0EBB"/>
    <w:rsid w:val="00FE7AEC"/>
    <w:rsid w:val="00FF1915"/>
    <w:rsid w:val="00FF352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B69"/>
    <w:pPr>
      <w:autoSpaceDE w:val="0"/>
      <w:autoSpaceDN w:val="0"/>
    </w:pPr>
  </w:style>
  <w:style w:type="paragraph" w:styleId="Ttulo1">
    <w:name w:val="heading 1"/>
    <w:basedOn w:val="Normal"/>
    <w:next w:val="Normal"/>
    <w:qFormat/>
    <w:rsid w:val="00792B69"/>
    <w:pPr>
      <w:keepNext/>
      <w:widowControl w:val="0"/>
      <w:outlineLvl w:val="0"/>
    </w:pPr>
    <w:rPr>
      <w:rFonts w:ascii="Arial" w:hAnsi="Arial" w:cs="Arial"/>
      <w:b/>
      <w:bCs/>
      <w:sz w:val="32"/>
      <w:szCs w:val="32"/>
      <w:u w:val="single"/>
      <w:lang w:val="es-ES_tradnl"/>
    </w:rPr>
  </w:style>
  <w:style w:type="paragraph" w:styleId="Ttulo2">
    <w:name w:val="heading 2"/>
    <w:basedOn w:val="Normal"/>
    <w:next w:val="Normal"/>
    <w:qFormat/>
    <w:rsid w:val="00792B69"/>
    <w:pPr>
      <w:keepNext/>
      <w:spacing w:line="360" w:lineRule="auto"/>
      <w:ind w:right="-142"/>
      <w:jc w:val="both"/>
      <w:outlineLvl w:val="1"/>
    </w:pPr>
    <w:rPr>
      <w:rFonts w:ascii="Arial" w:hAnsi="Arial" w:cs="Arial"/>
      <w:b/>
      <w:sz w:val="28"/>
    </w:rPr>
  </w:style>
  <w:style w:type="paragraph" w:styleId="Ttulo3">
    <w:name w:val="heading 3"/>
    <w:basedOn w:val="Normal"/>
    <w:next w:val="Normal"/>
    <w:qFormat/>
    <w:rsid w:val="00792B69"/>
    <w:pPr>
      <w:keepNext/>
      <w:spacing w:before="240" w:after="60"/>
      <w:outlineLvl w:val="2"/>
    </w:pPr>
    <w:rPr>
      <w:rFonts w:ascii="Arial" w:hAnsi="Arial" w:cs="Arial"/>
      <w:b/>
      <w:bCs/>
      <w:sz w:val="26"/>
      <w:szCs w:val="26"/>
    </w:rPr>
  </w:style>
  <w:style w:type="paragraph" w:styleId="Ttulo4">
    <w:name w:val="heading 4"/>
    <w:basedOn w:val="Normal"/>
    <w:next w:val="Normal"/>
    <w:qFormat/>
    <w:rsid w:val="00792B69"/>
    <w:pPr>
      <w:keepNext/>
      <w:spacing w:before="240" w:after="60"/>
      <w:outlineLvl w:val="3"/>
    </w:pPr>
    <w:rPr>
      <w:b/>
      <w:bCs/>
      <w:sz w:val="28"/>
      <w:szCs w:val="28"/>
    </w:rPr>
  </w:style>
  <w:style w:type="paragraph" w:styleId="Ttulo5">
    <w:name w:val="heading 5"/>
    <w:basedOn w:val="Normal"/>
    <w:next w:val="Normal"/>
    <w:qFormat/>
    <w:rsid w:val="00792B69"/>
    <w:pPr>
      <w:keepNext/>
      <w:spacing w:line="360" w:lineRule="auto"/>
      <w:jc w:val="center"/>
      <w:outlineLvl w:val="4"/>
    </w:pPr>
    <w:rPr>
      <w:rFonts w:ascii="Arial" w:hAnsi="Arial" w:cs="Arial"/>
      <w:b/>
      <w:sz w:val="16"/>
      <w:szCs w:val="28"/>
    </w:rPr>
  </w:style>
  <w:style w:type="paragraph" w:styleId="Ttulo6">
    <w:name w:val="heading 6"/>
    <w:basedOn w:val="Normal"/>
    <w:next w:val="Normal"/>
    <w:qFormat/>
    <w:rsid w:val="00792B69"/>
    <w:pPr>
      <w:keepNext/>
      <w:spacing w:line="360" w:lineRule="auto"/>
      <w:ind w:right="-142"/>
      <w:jc w:val="center"/>
      <w:outlineLvl w:val="5"/>
    </w:pPr>
    <w:rPr>
      <w:rFonts w:ascii="Arial" w:hAnsi="Arial" w:cs="Arial"/>
      <w:b/>
      <w:sz w:val="16"/>
      <w:szCs w:val="28"/>
    </w:rPr>
  </w:style>
  <w:style w:type="paragraph" w:styleId="Ttulo7">
    <w:name w:val="heading 7"/>
    <w:basedOn w:val="Normal"/>
    <w:next w:val="Normal"/>
    <w:qFormat/>
    <w:rsid w:val="00792B69"/>
    <w:pPr>
      <w:keepNext/>
      <w:spacing w:line="360" w:lineRule="auto"/>
      <w:ind w:right="-142"/>
      <w:jc w:val="both"/>
      <w:outlineLvl w:val="6"/>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792B69"/>
    <w:pPr>
      <w:shd w:val="clear" w:color="auto" w:fill="000080"/>
    </w:pPr>
    <w:rPr>
      <w:rFonts w:ascii="Tahoma" w:hAnsi="Tahoma" w:cs="Tahoma"/>
    </w:rPr>
  </w:style>
  <w:style w:type="paragraph" w:styleId="Textodecuerpo">
    <w:name w:val="Body Text"/>
    <w:basedOn w:val="Normal"/>
    <w:rsid w:val="00792B69"/>
    <w:pPr>
      <w:widowControl w:val="0"/>
      <w:jc w:val="both"/>
    </w:pPr>
    <w:rPr>
      <w:rFonts w:ascii="Arial" w:hAnsi="Arial" w:cs="Arial"/>
      <w:lang w:val="es-ES_tradnl"/>
    </w:rPr>
  </w:style>
  <w:style w:type="character" w:styleId="Refdecomentario">
    <w:name w:val="annotation reference"/>
    <w:basedOn w:val="Fuentedeprrafopredeter"/>
    <w:semiHidden/>
    <w:rsid w:val="00792B69"/>
    <w:rPr>
      <w:rFonts w:cs="Times New Roman"/>
      <w:sz w:val="16"/>
      <w:szCs w:val="16"/>
    </w:rPr>
  </w:style>
  <w:style w:type="paragraph" w:styleId="Textocomentario">
    <w:name w:val="annotation text"/>
    <w:basedOn w:val="Normal"/>
    <w:semiHidden/>
    <w:rsid w:val="00792B69"/>
    <w:pPr>
      <w:widowControl w:val="0"/>
      <w:adjustRightInd w:val="0"/>
    </w:pPr>
    <w:rPr>
      <w:lang w:val="es-ES_tradnl"/>
    </w:rPr>
  </w:style>
  <w:style w:type="paragraph" w:styleId="Piedepgina">
    <w:name w:val="footer"/>
    <w:basedOn w:val="Normal"/>
    <w:rsid w:val="00792B69"/>
    <w:pPr>
      <w:tabs>
        <w:tab w:val="center" w:pos="4419"/>
        <w:tab w:val="right" w:pos="8838"/>
      </w:tabs>
    </w:pPr>
  </w:style>
  <w:style w:type="character" w:styleId="Nmerodepgina">
    <w:name w:val="page number"/>
    <w:basedOn w:val="Fuentedeprrafopredeter"/>
    <w:rsid w:val="00792B69"/>
    <w:rPr>
      <w:rFonts w:cs="Times New Roman"/>
    </w:rPr>
  </w:style>
  <w:style w:type="paragraph" w:styleId="Encabezado">
    <w:name w:val="header"/>
    <w:basedOn w:val="Normal"/>
    <w:rsid w:val="00792B69"/>
    <w:pPr>
      <w:tabs>
        <w:tab w:val="center" w:pos="4419"/>
        <w:tab w:val="right" w:pos="8838"/>
      </w:tabs>
    </w:pPr>
  </w:style>
  <w:style w:type="paragraph" w:styleId="Textodecuerpo2">
    <w:name w:val="Body Text 2"/>
    <w:basedOn w:val="Normal"/>
    <w:rsid w:val="00792B69"/>
    <w:pPr>
      <w:jc w:val="both"/>
    </w:pPr>
    <w:rPr>
      <w:rFonts w:ascii="Arial" w:hAnsi="Arial" w:cs="Arial"/>
      <w:sz w:val="19"/>
      <w:szCs w:val="19"/>
    </w:rPr>
  </w:style>
  <w:style w:type="paragraph" w:styleId="Textodeglobo">
    <w:name w:val="Balloon Text"/>
    <w:basedOn w:val="Normal"/>
    <w:semiHidden/>
    <w:rsid w:val="00792B69"/>
    <w:rPr>
      <w:rFonts w:ascii="Tahoma" w:hAnsi="Tahoma" w:cs="Tahoma"/>
      <w:sz w:val="16"/>
      <w:szCs w:val="16"/>
    </w:rPr>
  </w:style>
  <w:style w:type="paragraph" w:customStyle="1" w:styleId="texto">
    <w:name w:val="texto"/>
    <w:basedOn w:val="Normal"/>
    <w:rsid w:val="00792B69"/>
    <w:pPr>
      <w:autoSpaceDE/>
      <w:autoSpaceDN/>
      <w:spacing w:before="100" w:beforeAutospacing="1" w:after="100" w:afterAutospacing="1"/>
    </w:pPr>
    <w:rPr>
      <w:b/>
      <w:bCs/>
      <w:color w:val="333366"/>
      <w:sz w:val="24"/>
      <w:szCs w:val="24"/>
    </w:rPr>
  </w:style>
  <w:style w:type="paragraph" w:styleId="NormalWeb">
    <w:name w:val="Normal (Web)"/>
    <w:basedOn w:val="Normal"/>
    <w:rsid w:val="00792B69"/>
    <w:pPr>
      <w:autoSpaceDE/>
      <w:autoSpaceDN/>
      <w:spacing w:before="100" w:beforeAutospacing="1" w:after="100" w:afterAutospacing="1"/>
    </w:pPr>
    <w:rPr>
      <w:sz w:val="24"/>
      <w:szCs w:val="24"/>
    </w:rPr>
  </w:style>
  <w:style w:type="paragraph" w:styleId="Textodecuerpo3">
    <w:name w:val="Body Text 3"/>
    <w:basedOn w:val="Normal"/>
    <w:rsid w:val="00792B69"/>
    <w:pPr>
      <w:spacing w:after="120"/>
    </w:pPr>
    <w:rPr>
      <w:sz w:val="16"/>
      <w:szCs w:val="16"/>
    </w:rPr>
  </w:style>
  <w:style w:type="paragraph" w:styleId="Sangradetdecuerpo">
    <w:name w:val="Body Text Indent"/>
    <w:basedOn w:val="Normal"/>
    <w:rsid w:val="00792B69"/>
    <w:pPr>
      <w:spacing w:after="120"/>
      <w:ind w:left="283"/>
    </w:pPr>
  </w:style>
  <w:style w:type="paragraph" w:styleId="Sangra2detdecuerpo">
    <w:name w:val="Body Text Indent 2"/>
    <w:basedOn w:val="Normal"/>
    <w:rsid w:val="00792B69"/>
    <w:pPr>
      <w:spacing w:after="120" w:line="480" w:lineRule="auto"/>
      <w:ind w:left="283"/>
    </w:pPr>
  </w:style>
  <w:style w:type="paragraph" w:customStyle="1" w:styleId="qu">
    <w:name w:val="qu"/>
    <w:basedOn w:val="Encabezado"/>
    <w:rsid w:val="00792B69"/>
    <w:pPr>
      <w:tabs>
        <w:tab w:val="clear" w:pos="4419"/>
        <w:tab w:val="clear" w:pos="8838"/>
      </w:tabs>
      <w:autoSpaceDE/>
      <w:autoSpaceDN/>
    </w:pPr>
    <w:rPr>
      <w:rFonts w:ascii="Arial Narrow" w:hAnsi="Arial Narrow"/>
      <w:b/>
      <w:sz w:val="22"/>
      <w:lang w:val="es-ES_tradnl"/>
    </w:rPr>
  </w:style>
  <w:style w:type="paragraph" w:styleId="Textodebloque">
    <w:name w:val="Block Text"/>
    <w:basedOn w:val="Normal"/>
    <w:rsid w:val="00792B69"/>
    <w:pPr>
      <w:tabs>
        <w:tab w:val="left" w:pos="9639"/>
      </w:tabs>
      <w:ind w:left="426" w:right="-284"/>
      <w:jc w:val="both"/>
    </w:pPr>
    <w:rPr>
      <w:i/>
      <w:color w:val="FF0000"/>
      <w:sz w:val="22"/>
    </w:rPr>
  </w:style>
  <w:style w:type="paragraph" w:customStyle="1" w:styleId="Indent1">
    <w:name w:val="Indent 1"/>
    <w:rsid w:val="0006655F"/>
    <w:pPr>
      <w:tabs>
        <w:tab w:val="left" w:pos="560"/>
      </w:tabs>
      <w:suppressAutoHyphens/>
      <w:autoSpaceDE w:val="0"/>
      <w:autoSpaceDN w:val="0"/>
      <w:adjustRightInd w:val="0"/>
      <w:spacing w:before="120" w:after="120" w:line="220" w:lineRule="atLeast"/>
      <w:ind w:left="560" w:hanging="560"/>
      <w:jc w:val="both"/>
    </w:pPr>
    <w:rPr>
      <w:rFonts w:ascii="Helvetica 45 Light" w:eastAsia="MS Mincho" w:hAnsi="Helvetica 45 Light"/>
      <w:color w:val="000000"/>
      <w:w w:val="0"/>
      <w:sz w:val="18"/>
      <w:szCs w:val="18"/>
      <w:lang w:val="en-GB" w:eastAsia="en-US"/>
    </w:rPr>
  </w:style>
  <w:style w:type="table" w:styleId="Tablaconcuadrcula">
    <w:name w:val="Table Grid"/>
    <w:basedOn w:val="Tablanormal"/>
    <w:rsid w:val="00066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574C"/>
    <w:pPr>
      <w:ind w:left="720"/>
      <w:contextualSpacing/>
    </w:pPr>
  </w:style>
  <w:style w:type="paragraph" w:customStyle="1" w:styleId="Pa8">
    <w:name w:val="Pa8"/>
    <w:basedOn w:val="Normal"/>
    <w:next w:val="Normal"/>
    <w:uiPriority w:val="99"/>
    <w:rsid w:val="004C3C46"/>
    <w:pPr>
      <w:adjustRightInd w:val="0"/>
      <w:spacing w:line="201" w:lineRule="atLeast"/>
    </w:pPr>
    <w:rPr>
      <w:rFonts w:ascii="Arial" w:hAnsi="Arial" w:cs="Arial"/>
      <w:sz w:val="24"/>
      <w:szCs w:val="24"/>
    </w:rPr>
  </w:style>
  <w:style w:type="paragraph" w:customStyle="1" w:styleId="Pa7">
    <w:name w:val="Pa7"/>
    <w:basedOn w:val="Normal"/>
    <w:next w:val="Normal"/>
    <w:uiPriority w:val="99"/>
    <w:rsid w:val="004C3C46"/>
    <w:pPr>
      <w:adjustRightInd w:val="0"/>
      <w:spacing w:line="201" w:lineRule="atLeast"/>
    </w:pPr>
    <w:rPr>
      <w:rFonts w:ascii="Arial" w:hAnsi="Arial" w:cs="Arial"/>
      <w:sz w:val="24"/>
      <w:szCs w:val="24"/>
    </w:rPr>
  </w:style>
  <w:style w:type="paragraph" w:customStyle="1" w:styleId="Default">
    <w:name w:val="Default"/>
    <w:rsid w:val="00437F8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B69"/>
    <w:pPr>
      <w:autoSpaceDE w:val="0"/>
      <w:autoSpaceDN w:val="0"/>
    </w:pPr>
  </w:style>
  <w:style w:type="paragraph" w:styleId="Ttulo1">
    <w:name w:val="heading 1"/>
    <w:basedOn w:val="Normal"/>
    <w:next w:val="Normal"/>
    <w:qFormat/>
    <w:rsid w:val="00792B69"/>
    <w:pPr>
      <w:keepNext/>
      <w:widowControl w:val="0"/>
      <w:outlineLvl w:val="0"/>
    </w:pPr>
    <w:rPr>
      <w:rFonts w:ascii="Arial" w:hAnsi="Arial" w:cs="Arial"/>
      <w:b/>
      <w:bCs/>
      <w:sz w:val="32"/>
      <w:szCs w:val="32"/>
      <w:u w:val="single"/>
      <w:lang w:val="es-ES_tradnl"/>
    </w:rPr>
  </w:style>
  <w:style w:type="paragraph" w:styleId="Ttulo2">
    <w:name w:val="heading 2"/>
    <w:basedOn w:val="Normal"/>
    <w:next w:val="Normal"/>
    <w:qFormat/>
    <w:rsid w:val="00792B69"/>
    <w:pPr>
      <w:keepNext/>
      <w:spacing w:line="360" w:lineRule="auto"/>
      <w:ind w:right="-142"/>
      <w:jc w:val="both"/>
      <w:outlineLvl w:val="1"/>
    </w:pPr>
    <w:rPr>
      <w:rFonts w:ascii="Arial" w:hAnsi="Arial" w:cs="Arial"/>
      <w:b/>
      <w:sz w:val="28"/>
    </w:rPr>
  </w:style>
  <w:style w:type="paragraph" w:styleId="Ttulo3">
    <w:name w:val="heading 3"/>
    <w:basedOn w:val="Normal"/>
    <w:next w:val="Normal"/>
    <w:qFormat/>
    <w:rsid w:val="00792B69"/>
    <w:pPr>
      <w:keepNext/>
      <w:spacing w:before="240" w:after="60"/>
      <w:outlineLvl w:val="2"/>
    </w:pPr>
    <w:rPr>
      <w:rFonts w:ascii="Arial" w:hAnsi="Arial" w:cs="Arial"/>
      <w:b/>
      <w:bCs/>
      <w:sz w:val="26"/>
      <w:szCs w:val="26"/>
    </w:rPr>
  </w:style>
  <w:style w:type="paragraph" w:styleId="Ttulo4">
    <w:name w:val="heading 4"/>
    <w:basedOn w:val="Normal"/>
    <w:next w:val="Normal"/>
    <w:qFormat/>
    <w:rsid w:val="00792B69"/>
    <w:pPr>
      <w:keepNext/>
      <w:spacing w:before="240" w:after="60"/>
      <w:outlineLvl w:val="3"/>
    </w:pPr>
    <w:rPr>
      <w:b/>
      <w:bCs/>
      <w:sz w:val="28"/>
      <w:szCs w:val="28"/>
    </w:rPr>
  </w:style>
  <w:style w:type="paragraph" w:styleId="Ttulo5">
    <w:name w:val="heading 5"/>
    <w:basedOn w:val="Normal"/>
    <w:next w:val="Normal"/>
    <w:qFormat/>
    <w:rsid w:val="00792B69"/>
    <w:pPr>
      <w:keepNext/>
      <w:spacing w:line="360" w:lineRule="auto"/>
      <w:jc w:val="center"/>
      <w:outlineLvl w:val="4"/>
    </w:pPr>
    <w:rPr>
      <w:rFonts w:ascii="Arial" w:hAnsi="Arial" w:cs="Arial"/>
      <w:b/>
      <w:sz w:val="16"/>
      <w:szCs w:val="28"/>
    </w:rPr>
  </w:style>
  <w:style w:type="paragraph" w:styleId="Ttulo6">
    <w:name w:val="heading 6"/>
    <w:basedOn w:val="Normal"/>
    <w:next w:val="Normal"/>
    <w:qFormat/>
    <w:rsid w:val="00792B69"/>
    <w:pPr>
      <w:keepNext/>
      <w:spacing w:line="360" w:lineRule="auto"/>
      <w:ind w:right="-142"/>
      <w:jc w:val="center"/>
      <w:outlineLvl w:val="5"/>
    </w:pPr>
    <w:rPr>
      <w:rFonts w:ascii="Arial" w:hAnsi="Arial" w:cs="Arial"/>
      <w:b/>
      <w:sz w:val="16"/>
      <w:szCs w:val="28"/>
    </w:rPr>
  </w:style>
  <w:style w:type="paragraph" w:styleId="Ttulo7">
    <w:name w:val="heading 7"/>
    <w:basedOn w:val="Normal"/>
    <w:next w:val="Normal"/>
    <w:qFormat/>
    <w:rsid w:val="00792B69"/>
    <w:pPr>
      <w:keepNext/>
      <w:spacing w:line="360" w:lineRule="auto"/>
      <w:ind w:right="-142"/>
      <w:jc w:val="both"/>
      <w:outlineLvl w:val="6"/>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792B69"/>
    <w:pPr>
      <w:shd w:val="clear" w:color="auto" w:fill="000080"/>
    </w:pPr>
    <w:rPr>
      <w:rFonts w:ascii="Tahoma" w:hAnsi="Tahoma" w:cs="Tahoma"/>
    </w:rPr>
  </w:style>
  <w:style w:type="paragraph" w:styleId="Textodecuerpo">
    <w:name w:val="Body Text"/>
    <w:basedOn w:val="Normal"/>
    <w:rsid w:val="00792B69"/>
    <w:pPr>
      <w:widowControl w:val="0"/>
      <w:jc w:val="both"/>
    </w:pPr>
    <w:rPr>
      <w:rFonts w:ascii="Arial" w:hAnsi="Arial" w:cs="Arial"/>
      <w:lang w:val="es-ES_tradnl"/>
    </w:rPr>
  </w:style>
  <w:style w:type="character" w:styleId="Refdecomentario">
    <w:name w:val="annotation reference"/>
    <w:basedOn w:val="Fuentedeprrafopredeter"/>
    <w:semiHidden/>
    <w:rsid w:val="00792B69"/>
    <w:rPr>
      <w:rFonts w:cs="Times New Roman"/>
      <w:sz w:val="16"/>
      <w:szCs w:val="16"/>
    </w:rPr>
  </w:style>
  <w:style w:type="paragraph" w:styleId="Textocomentario">
    <w:name w:val="annotation text"/>
    <w:basedOn w:val="Normal"/>
    <w:semiHidden/>
    <w:rsid w:val="00792B69"/>
    <w:pPr>
      <w:widowControl w:val="0"/>
      <w:adjustRightInd w:val="0"/>
    </w:pPr>
    <w:rPr>
      <w:lang w:val="es-ES_tradnl"/>
    </w:rPr>
  </w:style>
  <w:style w:type="paragraph" w:styleId="Piedepgina">
    <w:name w:val="footer"/>
    <w:basedOn w:val="Normal"/>
    <w:rsid w:val="00792B69"/>
    <w:pPr>
      <w:tabs>
        <w:tab w:val="center" w:pos="4419"/>
        <w:tab w:val="right" w:pos="8838"/>
      </w:tabs>
    </w:pPr>
  </w:style>
  <w:style w:type="character" w:styleId="Nmerodepgina">
    <w:name w:val="page number"/>
    <w:basedOn w:val="Fuentedeprrafopredeter"/>
    <w:rsid w:val="00792B69"/>
    <w:rPr>
      <w:rFonts w:cs="Times New Roman"/>
    </w:rPr>
  </w:style>
  <w:style w:type="paragraph" w:styleId="Encabezado">
    <w:name w:val="header"/>
    <w:basedOn w:val="Normal"/>
    <w:rsid w:val="00792B69"/>
    <w:pPr>
      <w:tabs>
        <w:tab w:val="center" w:pos="4419"/>
        <w:tab w:val="right" w:pos="8838"/>
      </w:tabs>
    </w:pPr>
  </w:style>
  <w:style w:type="paragraph" w:styleId="Textodecuerpo2">
    <w:name w:val="Body Text 2"/>
    <w:basedOn w:val="Normal"/>
    <w:rsid w:val="00792B69"/>
    <w:pPr>
      <w:jc w:val="both"/>
    </w:pPr>
    <w:rPr>
      <w:rFonts w:ascii="Arial" w:hAnsi="Arial" w:cs="Arial"/>
      <w:sz w:val="19"/>
      <w:szCs w:val="19"/>
    </w:rPr>
  </w:style>
  <w:style w:type="paragraph" w:styleId="Textodeglobo">
    <w:name w:val="Balloon Text"/>
    <w:basedOn w:val="Normal"/>
    <w:semiHidden/>
    <w:rsid w:val="00792B69"/>
    <w:rPr>
      <w:rFonts w:ascii="Tahoma" w:hAnsi="Tahoma" w:cs="Tahoma"/>
      <w:sz w:val="16"/>
      <w:szCs w:val="16"/>
    </w:rPr>
  </w:style>
  <w:style w:type="paragraph" w:customStyle="1" w:styleId="texto">
    <w:name w:val="texto"/>
    <w:basedOn w:val="Normal"/>
    <w:rsid w:val="00792B69"/>
    <w:pPr>
      <w:autoSpaceDE/>
      <w:autoSpaceDN/>
      <w:spacing w:before="100" w:beforeAutospacing="1" w:after="100" w:afterAutospacing="1"/>
    </w:pPr>
    <w:rPr>
      <w:b/>
      <w:bCs/>
      <w:color w:val="333366"/>
      <w:sz w:val="24"/>
      <w:szCs w:val="24"/>
    </w:rPr>
  </w:style>
  <w:style w:type="paragraph" w:styleId="NormalWeb">
    <w:name w:val="Normal (Web)"/>
    <w:basedOn w:val="Normal"/>
    <w:rsid w:val="00792B69"/>
    <w:pPr>
      <w:autoSpaceDE/>
      <w:autoSpaceDN/>
      <w:spacing w:before="100" w:beforeAutospacing="1" w:after="100" w:afterAutospacing="1"/>
    </w:pPr>
    <w:rPr>
      <w:sz w:val="24"/>
      <w:szCs w:val="24"/>
    </w:rPr>
  </w:style>
  <w:style w:type="paragraph" w:styleId="Textodecuerpo3">
    <w:name w:val="Body Text 3"/>
    <w:basedOn w:val="Normal"/>
    <w:rsid w:val="00792B69"/>
    <w:pPr>
      <w:spacing w:after="120"/>
    </w:pPr>
    <w:rPr>
      <w:sz w:val="16"/>
      <w:szCs w:val="16"/>
    </w:rPr>
  </w:style>
  <w:style w:type="paragraph" w:styleId="Sangradetdecuerpo">
    <w:name w:val="Body Text Indent"/>
    <w:basedOn w:val="Normal"/>
    <w:rsid w:val="00792B69"/>
    <w:pPr>
      <w:spacing w:after="120"/>
      <w:ind w:left="283"/>
    </w:pPr>
  </w:style>
  <w:style w:type="paragraph" w:styleId="Sangra2detdecuerpo">
    <w:name w:val="Body Text Indent 2"/>
    <w:basedOn w:val="Normal"/>
    <w:rsid w:val="00792B69"/>
    <w:pPr>
      <w:spacing w:after="120" w:line="480" w:lineRule="auto"/>
      <w:ind w:left="283"/>
    </w:pPr>
  </w:style>
  <w:style w:type="paragraph" w:customStyle="1" w:styleId="qu">
    <w:name w:val="qu"/>
    <w:basedOn w:val="Encabezado"/>
    <w:rsid w:val="00792B69"/>
    <w:pPr>
      <w:tabs>
        <w:tab w:val="clear" w:pos="4419"/>
        <w:tab w:val="clear" w:pos="8838"/>
      </w:tabs>
      <w:autoSpaceDE/>
      <w:autoSpaceDN/>
    </w:pPr>
    <w:rPr>
      <w:rFonts w:ascii="Arial Narrow" w:hAnsi="Arial Narrow"/>
      <w:b/>
      <w:sz w:val="22"/>
      <w:lang w:val="es-ES_tradnl"/>
    </w:rPr>
  </w:style>
  <w:style w:type="paragraph" w:styleId="Textodebloque">
    <w:name w:val="Block Text"/>
    <w:basedOn w:val="Normal"/>
    <w:rsid w:val="00792B69"/>
    <w:pPr>
      <w:tabs>
        <w:tab w:val="left" w:pos="9639"/>
      </w:tabs>
      <w:ind w:left="426" w:right="-284"/>
      <w:jc w:val="both"/>
    </w:pPr>
    <w:rPr>
      <w:i/>
      <w:color w:val="FF0000"/>
      <w:sz w:val="22"/>
    </w:rPr>
  </w:style>
  <w:style w:type="paragraph" w:customStyle="1" w:styleId="Indent1">
    <w:name w:val="Indent 1"/>
    <w:rsid w:val="0006655F"/>
    <w:pPr>
      <w:tabs>
        <w:tab w:val="left" w:pos="560"/>
      </w:tabs>
      <w:suppressAutoHyphens/>
      <w:autoSpaceDE w:val="0"/>
      <w:autoSpaceDN w:val="0"/>
      <w:adjustRightInd w:val="0"/>
      <w:spacing w:before="120" w:after="120" w:line="220" w:lineRule="atLeast"/>
      <w:ind w:left="560" w:hanging="560"/>
      <w:jc w:val="both"/>
    </w:pPr>
    <w:rPr>
      <w:rFonts w:ascii="Helvetica 45 Light" w:eastAsia="MS Mincho" w:hAnsi="Helvetica 45 Light"/>
      <w:color w:val="000000"/>
      <w:w w:val="0"/>
      <w:sz w:val="18"/>
      <w:szCs w:val="18"/>
      <w:lang w:val="en-GB" w:eastAsia="en-US"/>
    </w:rPr>
  </w:style>
  <w:style w:type="table" w:styleId="Tablaconcuadrcula">
    <w:name w:val="Table Grid"/>
    <w:basedOn w:val="Tablanormal"/>
    <w:rsid w:val="00066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574C"/>
    <w:pPr>
      <w:ind w:left="720"/>
      <w:contextualSpacing/>
    </w:pPr>
  </w:style>
  <w:style w:type="paragraph" w:customStyle="1" w:styleId="Pa8">
    <w:name w:val="Pa8"/>
    <w:basedOn w:val="Normal"/>
    <w:next w:val="Normal"/>
    <w:uiPriority w:val="99"/>
    <w:rsid w:val="004C3C46"/>
    <w:pPr>
      <w:adjustRightInd w:val="0"/>
      <w:spacing w:line="201" w:lineRule="atLeast"/>
    </w:pPr>
    <w:rPr>
      <w:rFonts w:ascii="Arial" w:hAnsi="Arial" w:cs="Arial"/>
      <w:sz w:val="24"/>
      <w:szCs w:val="24"/>
    </w:rPr>
  </w:style>
  <w:style w:type="paragraph" w:customStyle="1" w:styleId="Pa7">
    <w:name w:val="Pa7"/>
    <w:basedOn w:val="Normal"/>
    <w:next w:val="Normal"/>
    <w:uiPriority w:val="99"/>
    <w:rsid w:val="004C3C46"/>
    <w:pPr>
      <w:adjustRightInd w:val="0"/>
      <w:spacing w:line="201" w:lineRule="atLeast"/>
    </w:pPr>
    <w:rPr>
      <w:rFonts w:ascii="Arial" w:hAnsi="Arial" w:cs="Arial"/>
      <w:sz w:val="24"/>
      <w:szCs w:val="24"/>
    </w:rPr>
  </w:style>
  <w:style w:type="paragraph" w:customStyle="1" w:styleId="Default">
    <w:name w:val="Default"/>
    <w:rsid w:val="00437F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5473">
      <w:bodyDiv w:val="1"/>
      <w:marLeft w:val="0"/>
      <w:marRight w:val="0"/>
      <w:marTop w:val="0"/>
      <w:marBottom w:val="0"/>
      <w:divBdr>
        <w:top w:val="none" w:sz="0" w:space="0" w:color="auto"/>
        <w:left w:val="none" w:sz="0" w:space="0" w:color="auto"/>
        <w:bottom w:val="none" w:sz="0" w:space="0" w:color="auto"/>
        <w:right w:val="none" w:sz="0" w:space="0" w:color="auto"/>
      </w:divBdr>
    </w:div>
    <w:div w:id="219757579">
      <w:bodyDiv w:val="1"/>
      <w:marLeft w:val="0"/>
      <w:marRight w:val="0"/>
      <w:marTop w:val="0"/>
      <w:marBottom w:val="0"/>
      <w:divBdr>
        <w:top w:val="none" w:sz="0" w:space="0" w:color="auto"/>
        <w:left w:val="none" w:sz="0" w:space="0" w:color="auto"/>
        <w:bottom w:val="none" w:sz="0" w:space="0" w:color="auto"/>
        <w:right w:val="none" w:sz="0" w:space="0" w:color="auto"/>
      </w:divBdr>
    </w:div>
    <w:div w:id="254822443">
      <w:bodyDiv w:val="1"/>
      <w:marLeft w:val="0"/>
      <w:marRight w:val="0"/>
      <w:marTop w:val="0"/>
      <w:marBottom w:val="0"/>
      <w:divBdr>
        <w:top w:val="none" w:sz="0" w:space="0" w:color="auto"/>
        <w:left w:val="none" w:sz="0" w:space="0" w:color="auto"/>
        <w:bottom w:val="none" w:sz="0" w:space="0" w:color="auto"/>
        <w:right w:val="none" w:sz="0" w:space="0" w:color="auto"/>
      </w:divBdr>
      <w:divsChild>
        <w:div w:id="1710256823">
          <w:marLeft w:val="0"/>
          <w:marRight w:val="0"/>
          <w:marTop w:val="0"/>
          <w:marBottom w:val="0"/>
          <w:divBdr>
            <w:top w:val="none" w:sz="0" w:space="0" w:color="auto"/>
            <w:left w:val="none" w:sz="0" w:space="0" w:color="auto"/>
            <w:bottom w:val="none" w:sz="0" w:space="0" w:color="auto"/>
            <w:right w:val="none" w:sz="0" w:space="0" w:color="auto"/>
          </w:divBdr>
        </w:div>
        <w:div w:id="2060663205">
          <w:marLeft w:val="0"/>
          <w:marRight w:val="0"/>
          <w:marTop w:val="0"/>
          <w:marBottom w:val="0"/>
          <w:divBdr>
            <w:top w:val="none" w:sz="0" w:space="0" w:color="auto"/>
            <w:left w:val="none" w:sz="0" w:space="0" w:color="auto"/>
            <w:bottom w:val="none" w:sz="0" w:space="0" w:color="auto"/>
            <w:right w:val="none" w:sz="0" w:space="0" w:color="auto"/>
          </w:divBdr>
        </w:div>
        <w:div w:id="24865084">
          <w:marLeft w:val="0"/>
          <w:marRight w:val="0"/>
          <w:marTop w:val="0"/>
          <w:marBottom w:val="0"/>
          <w:divBdr>
            <w:top w:val="none" w:sz="0" w:space="0" w:color="auto"/>
            <w:left w:val="none" w:sz="0" w:space="0" w:color="auto"/>
            <w:bottom w:val="none" w:sz="0" w:space="0" w:color="auto"/>
            <w:right w:val="none" w:sz="0" w:space="0" w:color="auto"/>
          </w:divBdr>
        </w:div>
        <w:div w:id="1323462441">
          <w:marLeft w:val="0"/>
          <w:marRight w:val="0"/>
          <w:marTop w:val="0"/>
          <w:marBottom w:val="0"/>
          <w:divBdr>
            <w:top w:val="none" w:sz="0" w:space="0" w:color="auto"/>
            <w:left w:val="none" w:sz="0" w:space="0" w:color="auto"/>
            <w:bottom w:val="none" w:sz="0" w:space="0" w:color="auto"/>
            <w:right w:val="none" w:sz="0" w:space="0" w:color="auto"/>
          </w:divBdr>
        </w:div>
      </w:divsChild>
    </w:div>
    <w:div w:id="315451131">
      <w:bodyDiv w:val="1"/>
      <w:marLeft w:val="0"/>
      <w:marRight w:val="0"/>
      <w:marTop w:val="0"/>
      <w:marBottom w:val="0"/>
      <w:divBdr>
        <w:top w:val="none" w:sz="0" w:space="0" w:color="auto"/>
        <w:left w:val="none" w:sz="0" w:space="0" w:color="auto"/>
        <w:bottom w:val="none" w:sz="0" w:space="0" w:color="auto"/>
        <w:right w:val="none" w:sz="0" w:space="0" w:color="auto"/>
      </w:divBdr>
    </w:div>
    <w:div w:id="332071516">
      <w:bodyDiv w:val="1"/>
      <w:marLeft w:val="0"/>
      <w:marRight w:val="0"/>
      <w:marTop w:val="0"/>
      <w:marBottom w:val="0"/>
      <w:divBdr>
        <w:top w:val="none" w:sz="0" w:space="0" w:color="auto"/>
        <w:left w:val="none" w:sz="0" w:space="0" w:color="auto"/>
        <w:bottom w:val="none" w:sz="0" w:space="0" w:color="auto"/>
        <w:right w:val="none" w:sz="0" w:space="0" w:color="auto"/>
      </w:divBdr>
    </w:div>
    <w:div w:id="402142654">
      <w:bodyDiv w:val="1"/>
      <w:marLeft w:val="0"/>
      <w:marRight w:val="0"/>
      <w:marTop w:val="0"/>
      <w:marBottom w:val="0"/>
      <w:divBdr>
        <w:top w:val="none" w:sz="0" w:space="0" w:color="auto"/>
        <w:left w:val="none" w:sz="0" w:space="0" w:color="auto"/>
        <w:bottom w:val="none" w:sz="0" w:space="0" w:color="auto"/>
        <w:right w:val="none" w:sz="0" w:space="0" w:color="auto"/>
      </w:divBdr>
    </w:div>
    <w:div w:id="407921538">
      <w:bodyDiv w:val="1"/>
      <w:marLeft w:val="0"/>
      <w:marRight w:val="0"/>
      <w:marTop w:val="0"/>
      <w:marBottom w:val="0"/>
      <w:divBdr>
        <w:top w:val="none" w:sz="0" w:space="0" w:color="auto"/>
        <w:left w:val="none" w:sz="0" w:space="0" w:color="auto"/>
        <w:bottom w:val="none" w:sz="0" w:space="0" w:color="auto"/>
        <w:right w:val="none" w:sz="0" w:space="0" w:color="auto"/>
      </w:divBdr>
    </w:div>
    <w:div w:id="516306727">
      <w:bodyDiv w:val="1"/>
      <w:marLeft w:val="0"/>
      <w:marRight w:val="0"/>
      <w:marTop w:val="0"/>
      <w:marBottom w:val="0"/>
      <w:divBdr>
        <w:top w:val="none" w:sz="0" w:space="0" w:color="auto"/>
        <w:left w:val="none" w:sz="0" w:space="0" w:color="auto"/>
        <w:bottom w:val="none" w:sz="0" w:space="0" w:color="auto"/>
        <w:right w:val="none" w:sz="0" w:space="0" w:color="auto"/>
      </w:divBdr>
    </w:div>
    <w:div w:id="628122900">
      <w:bodyDiv w:val="1"/>
      <w:marLeft w:val="0"/>
      <w:marRight w:val="0"/>
      <w:marTop w:val="0"/>
      <w:marBottom w:val="0"/>
      <w:divBdr>
        <w:top w:val="none" w:sz="0" w:space="0" w:color="auto"/>
        <w:left w:val="none" w:sz="0" w:space="0" w:color="auto"/>
        <w:bottom w:val="none" w:sz="0" w:space="0" w:color="auto"/>
        <w:right w:val="none" w:sz="0" w:space="0" w:color="auto"/>
      </w:divBdr>
    </w:div>
    <w:div w:id="690768155">
      <w:bodyDiv w:val="1"/>
      <w:marLeft w:val="0"/>
      <w:marRight w:val="0"/>
      <w:marTop w:val="0"/>
      <w:marBottom w:val="0"/>
      <w:divBdr>
        <w:top w:val="none" w:sz="0" w:space="0" w:color="auto"/>
        <w:left w:val="none" w:sz="0" w:space="0" w:color="auto"/>
        <w:bottom w:val="none" w:sz="0" w:space="0" w:color="auto"/>
        <w:right w:val="none" w:sz="0" w:space="0" w:color="auto"/>
      </w:divBdr>
    </w:div>
    <w:div w:id="946697567">
      <w:bodyDiv w:val="1"/>
      <w:marLeft w:val="0"/>
      <w:marRight w:val="0"/>
      <w:marTop w:val="0"/>
      <w:marBottom w:val="0"/>
      <w:divBdr>
        <w:top w:val="none" w:sz="0" w:space="0" w:color="auto"/>
        <w:left w:val="none" w:sz="0" w:space="0" w:color="auto"/>
        <w:bottom w:val="none" w:sz="0" w:space="0" w:color="auto"/>
        <w:right w:val="none" w:sz="0" w:space="0" w:color="auto"/>
      </w:divBdr>
    </w:div>
    <w:div w:id="965161249">
      <w:bodyDiv w:val="1"/>
      <w:marLeft w:val="0"/>
      <w:marRight w:val="0"/>
      <w:marTop w:val="0"/>
      <w:marBottom w:val="0"/>
      <w:divBdr>
        <w:top w:val="none" w:sz="0" w:space="0" w:color="auto"/>
        <w:left w:val="none" w:sz="0" w:space="0" w:color="auto"/>
        <w:bottom w:val="none" w:sz="0" w:space="0" w:color="auto"/>
        <w:right w:val="none" w:sz="0" w:space="0" w:color="auto"/>
      </w:divBdr>
    </w:div>
    <w:div w:id="981352372">
      <w:bodyDiv w:val="1"/>
      <w:marLeft w:val="0"/>
      <w:marRight w:val="0"/>
      <w:marTop w:val="0"/>
      <w:marBottom w:val="0"/>
      <w:divBdr>
        <w:top w:val="none" w:sz="0" w:space="0" w:color="auto"/>
        <w:left w:val="none" w:sz="0" w:space="0" w:color="auto"/>
        <w:bottom w:val="none" w:sz="0" w:space="0" w:color="auto"/>
        <w:right w:val="none" w:sz="0" w:space="0" w:color="auto"/>
      </w:divBdr>
    </w:div>
    <w:div w:id="1107895324">
      <w:bodyDiv w:val="1"/>
      <w:marLeft w:val="0"/>
      <w:marRight w:val="0"/>
      <w:marTop w:val="0"/>
      <w:marBottom w:val="0"/>
      <w:divBdr>
        <w:top w:val="none" w:sz="0" w:space="0" w:color="auto"/>
        <w:left w:val="none" w:sz="0" w:space="0" w:color="auto"/>
        <w:bottom w:val="none" w:sz="0" w:space="0" w:color="auto"/>
        <w:right w:val="none" w:sz="0" w:space="0" w:color="auto"/>
      </w:divBdr>
    </w:div>
    <w:div w:id="1116022673">
      <w:bodyDiv w:val="1"/>
      <w:marLeft w:val="0"/>
      <w:marRight w:val="0"/>
      <w:marTop w:val="0"/>
      <w:marBottom w:val="0"/>
      <w:divBdr>
        <w:top w:val="none" w:sz="0" w:space="0" w:color="auto"/>
        <w:left w:val="none" w:sz="0" w:space="0" w:color="auto"/>
        <w:bottom w:val="none" w:sz="0" w:space="0" w:color="auto"/>
        <w:right w:val="none" w:sz="0" w:space="0" w:color="auto"/>
      </w:divBdr>
    </w:div>
    <w:div w:id="1159032814">
      <w:bodyDiv w:val="1"/>
      <w:marLeft w:val="0"/>
      <w:marRight w:val="0"/>
      <w:marTop w:val="0"/>
      <w:marBottom w:val="0"/>
      <w:divBdr>
        <w:top w:val="none" w:sz="0" w:space="0" w:color="auto"/>
        <w:left w:val="none" w:sz="0" w:space="0" w:color="auto"/>
        <w:bottom w:val="none" w:sz="0" w:space="0" w:color="auto"/>
        <w:right w:val="none" w:sz="0" w:space="0" w:color="auto"/>
      </w:divBdr>
    </w:div>
    <w:div w:id="1483542013">
      <w:bodyDiv w:val="1"/>
      <w:marLeft w:val="0"/>
      <w:marRight w:val="0"/>
      <w:marTop w:val="0"/>
      <w:marBottom w:val="0"/>
      <w:divBdr>
        <w:top w:val="none" w:sz="0" w:space="0" w:color="auto"/>
        <w:left w:val="none" w:sz="0" w:space="0" w:color="auto"/>
        <w:bottom w:val="none" w:sz="0" w:space="0" w:color="auto"/>
        <w:right w:val="none" w:sz="0" w:space="0" w:color="auto"/>
      </w:divBdr>
    </w:div>
    <w:div w:id="1601064005">
      <w:bodyDiv w:val="1"/>
      <w:marLeft w:val="0"/>
      <w:marRight w:val="0"/>
      <w:marTop w:val="0"/>
      <w:marBottom w:val="0"/>
      <w:divBdr>
        <w:top w:val="none" w:sz="0" w:space="0" w:color="auto"/>
        <w:left w:val="none" w:sz="0" w:space="0" w:color="auto"/>
        <w:bottom w:val="none" w:sz="0" w:space="0" w:color="auto"/>
        <w:right w:val="none" w:sz="0" w:space="0" w:color="auto"/>
      </w:divBdr>
    </w:div>
    <w:div w:id="1628732615">
      <w:bodyDiv w:val="1"/>
      <w:marLeft w:val="0"/>
      <w:marRight w:val="0"/>
      <w:marTop w:val="0"/>
      <w:marBottom w:val="0"/>
      <w:divBdr>
        <w:top w:val="none" w:sz="0" w:space="0" w:color="auto"/>
        <w:left w:val="none" w:sz="0" w:space="0" w:color="auto"/>
        <w:bottom w:val="none" w:sz="0" w:space="0" w:color="auto"/>
        <w:right w:val="none" w:sz="0" w:space="0" w:color="auto"/>
      </w:divBdr>
    </w:div>
    <w:div w:id="1736201219">
      <w:bodyDiv w:val="1"/>
      <w:marLeft w:val="0"/>
      <w:marRight w:val="0"/>
      <w:marTop w:val="0"/>
      <w:marBottom w:val="0"/>
      <w:divBdr>
        <w:top w:val="none" w:sz="0" w:space="0" w:color="auto"/>
        <w:left w:val="none" w:sz="0" w:space="0" w:color="auto"/>
        <w:bottom w:val="none" w:sz="0" w:space="0" w:color="auto"/>
        <w:right w:val="none" w:sz="0" w:space="0" w:color="auto"/>
      </w:divBdr>
    </w:div>
    <w:div w:id="1904487196">
      <w:bodyDiv w:val="1"/>
      <w:marLeft w:val="0"/>
      <w:marRight w:val="0"/>
      <w:marTop w:val="0"/>
      <w:marBottom w:val="0"/>
      <w:divBdr>
        <w:top w:val="none" w:sz="0" w:space="0" w:color="auto"/>
        <w:left w:val="none" w:sz="0" w:space="0" w:color="auto"/>
        <w:bottom w:val="none" w:sz="0" w:space="0" w:color="auto"/>
        <w:right w:val="none" w:sz="0" w:space="0" w:color="auto"/>
      </w:divBdr>
    </w:div>
    <w:div w:id="2008241660">
      <w:bodyDiv w:val="1"/>
      <w:marLeft w:val="0"/>
      <w:marRight w:val="0"/>
      <w:marTop w:val="0"/>
      <w:marBottom w:val="0"/>
      <w:divBdr>
        <w:top w:val="none" w:sz="0" w:space="0" w:color="auto"/>
        <w:left w:val="none" w:sz="0" w:space="0" w:color="auto"/>
        <w:bottom w:val="none" w:sz="0" w:space="0" w:color="auto"/>
        <w:right w:val="none" w:sz="0" w:space="0" w:color="auto"/>
      </w:divBdr>
    </w:div>
    <w:div w:id="20746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E572-131E-D843-B56A-5D158EFA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3862</Words>
  <Characters>21247</Characters>
  <Application>Microsoft Macintosh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MEMORIA ABREVIADA ANUAL EJERCICIO DE 2007</vt:lpstr>
    </vt:vector>
  </TitlesOfParts>
  <Company>Grupo SP</Company>
  <LinksUpToDate>false</LinksUpToDate>
  <CharactersWithSpaces>25059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ABREVIADA ANUAL EJERCICIO DE 2007</dc:title>
  <dc:creator>Emilio Garcia</dc:creator>
  <cp:lastModifiedBy>Adolfo Barrena</cp:lastModifiedBy>
  <cp:revision>2</cp:revision>
  <cp:lastPrinted>2010-04-16T07:42:00Z</cp:lastPrinted>
  <dcterms:created xsi:type="dcterms:W3CDTF">2018-06-21T08:31:00Z</dcterms:created>
  <dcterms:modified xsi:type="dcterms:W3CDTF">2018-06-21T08:31:00Z</dcterms:modified>
</cp:coreProperties>
</file>